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A4" w:rsidRPr="00767183" w:rsidRDefault="00767183" w:rsidP="00767183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67183">
        <w:rPr>
          <w:rFonts w:ascii="Times New Roman" w:eastAsia="Times New Roman" w:hAnsi="Times New Roman" w:cs="Times New Roman"/>
          <w:b/>
          <w:sz w:val="24"/>
        </w:rPr>
        <w:t xml:space="preserve">Информация </w:t>
      </w:r>
      <w:bookmarkStart w:id="0" w:name="_GoBack"/>
      <w:bookmarkEnd w:id="0"/>
      <w:r w:rsidRPr="00767183">
        <w:rPr>
          <w:rFonts w:ascii="Times New Roman" w:eastAsia="Times New Roman" w:hAnsi="Times New Roman" w:cs="Times New Roman"/>
          <w:b/>
          <w:sz w:val="24"/>
        </w:rPr>
        <w:t>о ходе реализации мероприятий подпрограммы "Противодействие коррупции" государственной программы "Профилактика правонарушений и укрепление общественного порядка и общественной безопасности в Кабардино-Балкарской Республике" за 9 месяцев 2021 г. в Минпросвещения КБР</w:t>
      </w:r>
    </w:p>
    <w:p w:rsidR="00767183" w:rsidRPr="00767183" w:rsidRDefault="00767183" w:rsidP="0076718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551"/>
        <w:gridCol w:w="56"/>
        <w:gridCol w:w="5959"/>
        <w:gridCol w:w="5953"/>
      </w:tblGrid>
      <w:tr w:rsidR="00767183" w:rsidTr="00035407">
        <w:tc>
          <w:tcPr>
            <w:tcW w:w="794" w:type="dxa"/>
          </w:tcPr>
          <w:p w:rsidR="00767183" w:rsidRDefault="00767183" w:rsidP="000354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551" w:type="dxa"/>
          </w:tcPr>
          <w:p w:rsidR="00767183" w:rsidRDefault="00767183" w:rsidP="00035407">
            <w:pPr>
              <w:pStyle w:val="ConsPlusNormal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Подпрограмма "Противодействие коррупции"</w:t>
            </w:r>
          </w:p>
        </w:tc>
        <w:tc>
          <w:tcPr>
            <w:tcW w:w="6015" w:type="dxa"/>
            <w:gridSpan w:val="2"/>
          </w:tcPr>
          <w:p w:rsidR="00767183" w:rsidRDefault="00767183" w:rsidP="000354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квартал 2021 г.</w:t>
            </w:r>
          </w:p>
        </w:tc>
        <w:tc>
          <w:tcPr>
            <w:tcW w:w="5953" w:type="dxa"/>
          </w:tcPr>
          <w:p w:rsidR="00767183" w:rsidRDefault="00767183" w:rsidP="00035407">
            <w:pPr>
              <w:pStyle w:val="ConsPlusNormal"/>
              <w:ind w:right="160"/>
              <w:jc w:val="both"/>
              <w:rPr>
                <w:b/>
                <w:sz w:val="28"/>
              </w:rPr>
            </w:pPr>
          </w:p>
        </w:tc>
      </w:tr>
      <w:tr w:rsidR="00767183" w:rsidTr="00035407">
        <w:tc>
          <w:tcPr>
            <w:tcW w:w="794" w:type="dxa"/>
          </w:tcPr>
          <w:p w:rsidR="00767183" w:rsidRDefault="00767183" w:rsidP="0003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</w:t>
            </w:r>
          </w:p>
        </w:tc>
        <w:tc>
          <w:tcPr>
            <w:tcW w:w="2551" w:type="dxa"/>
          </w:tcPr>
          <w:p w:rsidR="00767183" w:rsidRDefault="00767183" w:rsidP="0003540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антикоррупционной экспертизы нормативных правовых актов и проектов нормативных правовых актов Кабардино-Балкарской Республики и органов местного самоуправления</w:t>
            </w:r>
          </w:p>
        </w:tc>
        <w:tc>
          <w:tcPr>
            <w:tcW w:w="6015" w:type="dxa"/>
            <w:gridSpan w:val="2"/>
          </w:tcPr>
          <w:p w:rsidR="00767183" w:rsidRDefault="00767183" w:rsidP="00035407">
            <w:pPr>
              <w:spacing w:line="240" w:lineRule="auto"/>
              <w:ind w:left="142" w:right="22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Антикоррупционная экспертиза нормативных правовых актов Минпросвещения КБР проводится в соответствии с приказом Министерства просвещения, науки и по делам молодежи Кабардино-Балкарской Республики от 28.12.2018 г. № 993. За </w:t>
            </w:r>
            <w:r w:rsidRPr="00767183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квартал 2021 года проведена антикоррупционная экспертиза </w:t>
            </w:r>
            <w:r w:rsidRPr="00767183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нормативных правовых актов.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Коррупциогенные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факторы в нормативных правовых актах не выявлены. Все нормативные правовые акты  и их проекты своевременно направлены в Прокуратуру КБР и Управление Министерства юстиции Российской Федерации по Кабардино-Балкарской Республике, получены заключения без замечаний о содержании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коррупциогенных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факторов.</w:t>
            </w:r>
          </w:p>
          <w:p w:rsidR="00767183" w:rsidRDefault="00767183" w:rsidP="000354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953" w:type="dxa"/>
          </w:tcPr>
          <w:p w:rsidR="00767183" w:rsidRDefault="00767183" w:rsidP="00035407">
            <w:pPr>
              <w:pStyle w:val="ConsPlusNormal"/>
              <w:ind w:left="283" w:right="30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Направление подготовленных проектов нормативных правовых актов в прокуратуру Кабардино-Балкарской Республики, Управление Министерства юстиции Российской Федерации по Кабардино-Балкарской Республике, а также подготовка заключений по результатам антикоррупционной экспертизы в ИОГВ и ОМС</w:t>
            </w:r>
          </w:p>
        </w:tc>
      </w:tr>
      <w:tr w:rsidR="00767183" w:rsidTr="00035407">
        <w:tc>
          <w:tcPr>
            <w:tcW w:w="794" w:type="dxa"/>
          </w:tcPr>
          <w:p w:rsidR="00767183" w:rsidRDefault="00767183" w:rsidP="0003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</w:t>
            </w:r>
          </w:p>
        </w:tc>
        <w:tc>
          <w:tcPr>
            <w:tcW w:w="2551" w:type="dxa"/>
          </w:tcPr>
          <w:p w:rsidR="00767183" w:rsidRDefault="00767183" w:rsidP="0003540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Поддержание в актуальном состоянии информации, размещенной на информационных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стендах в государственных и муниципальных учреждениях (в том числе контактные данные лиц, ответственных за организацию деятельности по противодействию коррупции в ИОГВ и ОМС, телефонов антикоррупционных линий Администрации Главы Кабардино-Балкарской Республики, правоохранительных органов)</w:t>
            </w:r>
          </w:p>
        </w:tc>
        <w:tc>
          <w:tcPr>
            <w:tcW w:w="6015" w:type="dxa"/>
            <w:gridSpan w:val="2"/>
          </w:tcPr>
          <w:p w:rsidR="00767183" w:rsidRDefault="00767183" w:rsidP="00035407">
            <w:pPr>
              <w:spacing w:after="0" w:line="240" w:lineRule="auto"/>
              <w:ind w:left="142" w:right="22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Во 2 квартале актуализирована информация на информационном стенде, посвященном противодействию коррупции.</w:t>
            </w:r>
          </w:p>
          <w:p w:rsidR="00767183" w:rsidRDefault="00767183" w:rsidP="00035407">
            <w:pPr>
              <w:spacing w:after="0" w:line="240" w:lineRule="auto"/>
              <w:ind w:left="142" w:right="22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информационном стенде Минпросвещения КБР размещены актуальные телефоны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антикоррупционных линий, в том числе Администрации Главы КБР, правоохранительных органов.</w:t>
            </w:r>
          </w:p>
          <w:p w:rsidR="00767183" w:rsidRDefault="00767183" w:rsidP="00035407">
            <w:pPr>
              <w:spacing w:after="0" w:line="240" w:lineRule="auto"/>
              <w:ind w:left="142" w:right="22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Кроме того, систематически размещается актуальная информация о проводимой в министерстве работе по вопросам профилактики коррупции, об ответственности за совершение коррупционных правонарушений, результаты тестирования государственных гражданских служащих Минпросвещения КБР на знание антикоррупционного законодательства, требований к служебному поведению. </w:t>
            </w:r>
          </w:p>
          <w:p w:rsidR="00767183" w:rsidRDefault="00767183" w:rsidP="00035407">
            <w:pPr>
              <w:spacing w:after="0" w:line="240" w:lineRule="auto"/>
              <w:ind w:left="142" w:right="22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25 подведомственных образовательных организациях систематически актуализируется информация на аналогичных стендах.</w:t>
            </w:r>
          </w:p>
          <w:p w:rsidR="00767183" w:rsidRDefault="00767183" w:rsidP="00035407">
            <w:pPr>
              <w:spacing w:after="0" w:line="240" w:lineRule="auto"/>
              <w:ind w:left="142" w:right="22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67183" w:rsidRDefault="00767183" w:rsidP="00035407">
            <w:pPr>
              <w:spacing w:after="0" w:line="240" w:lineRule="auto"/>
              <w:ind w:left="142" w:right="22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953" w:type="dxa"/>
          </w:tcPr>
          <w:p w:rsidR="00767183" w:rsidRDefault="00767183" w:rsidP="00035407">
            <w:pPr>
              <w:pStyle w:val="ConsPlusNormal"/>
              <w:ind w:left="283" w:right="30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Оценка актуальности информации о противодействии коррупции, размещенной на информационных стендах в государственных и муниципальных учреждениях, и ее актуализация</w:t>
            </w:r>
          </w:p>
        </w:tc>
      </w:tr>
      <w:tr w:rsidR="00767183" w:rsidTr="00035407">
        <w:tc>
          <w:tcPr>
            <w:tcW w:w="794" w:type="dxa"/>
          </w:tcPr>
          <w:p w:rsidR="00767183" w:rsidRDefault="00767183" w:rsidP="0003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2.5.</w:t>
            </w:r>
          </w:p>
        </w:tc>
        <w:tc>
          <w:tcPr>
            <w:tcW w:w="2551" w:type="dxa"/>
          </w:tcPr>
          <w:p w:rsidR="00767183" w:rsidRDefault="00767183" w:rsidP="0003540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тематических информационно-методических семинаров на тему противодействия коррупции для государственных гражданских служащих Кабардино-Балкарской Республики и муниципальных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служащих</w:t>
            </w:r>
          </w:p>
        </w:tc>
        <w:tc>
          <w:tcPr>
            <w:tcW w:w="6015" w:type="dxa"/>
            <w:gridSpan w:val="2"/>
          </w:tcPr>
          <w:p w:rsidR="00767183" w:rsidRDefault="00767183" w:rsidP="00035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Планируется в 3 квартале </w:t>
            </w:r>
          </w:p>
        </w:tc>
        <w:tc>
          <w:tcPr>
            <w:tcW w:w="5953" w:type="dxa"/>
          </w:tcPr>
          <w:p w:rsidR="00767183" w:rsidRDefault="00767183" w:rsidP="00035407">
            <w:pPr>
              <w:pStyle w:val="ConsPlusNormal"/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Осуществление организационных мероприятий по проведению информационно-методических семинаров</w:t>
            </w:r>
          </w:p>
        </w:tc>
      </w:tr>
      <w:tr w:rsidR="00767183" w:rsidTr="00035407">
        <w:tc>
          <w:tcPr>
            <w:tcW w:w="794" w:type="dxa"/>
          </w:tcPr>
          <w:p w:rsidR="00767183" w:rsidRDefault="00767183" w:rsidP="0003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2.6.</w:t>
            </w:r>
          </w:p>
        </w:tc>
        <w:tc>
          <w:tcPr>
            <w:tcW w:w="2551" w:type="dxa"/>
          </w:tcPr>
          <w:p w:rsidR="00767183" w:rsidRDefault="00767183" w:rsidP="0003540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системных мер, направленных на выявление и снижение рисков коррупционных проявлений в сферах жилищно-коммунального хозяйства, бюджетных отношений, недропользования, обращения с отходами, инвестиций, земельно-имущественных отношений, налогообложения, развития малого и среднего бизнеса, дорожного строительства и дорожного хозяйства, транспортного обеспечения, энергетики, здравоохранения, образования, государственных и муниципальных закупок</w:t>
            </w:r>
          </w:p>
        </w:tc>
        <w:tc>
          <w:tcPr>
            <w:tcW w:w="6015" w:type="dxa"/>
            <w:gridSpan w:val="2"/>
          </w:tcPr>
          <w:p w:rsidR="00767183" w:rsidRDefault="00767183" w:rsidP="00035407">
            <w:pPr>
              <w:spacing w:after="0" w:line="240" w:lineRule="auto"/>
              <w:ind w:left="142" w:right="221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Сектором по вопросам противодействия коррупции Министерства в целях активизации профилактической работы в отношении должностных лиц, участвующих в решении вопросов субсидирования и иного использования бюджетных средств, во 2 квартале 2021 году проведен специализированный углубленный тренинг с государственными гражданскими служащими, в должностные обязанности которых входит решение вопросов субсидирования и иного использования бюджетных средств.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Выделены основные вопросы: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коррупционные риски в системе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гоударственных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закупок;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аффилированость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госзакупках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; правовые меры, направленные на противодействие злоупотреблению в сфере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госзакупок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; конфликт интересов при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госзакупках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; порядок уведомления представителя нанимателя об обращениях с целью склонения государственного гражданского служащего Министерства к совершению коррупционного правонарушения. </w:t>
            </w:r>
          </w:p>
          <w:p w:rsidR="00767183" w:rsidRDefault="00767183" w:rsidP="00035407">
            <w:pPr>
              <w:spacing w:after="0" w:line="240" w:lineRule="auto"/>
              <w:ind w:left="142" w:right="22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Приказом Министерства от 21 февраля 2019 г. № 204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«Об организации системы внутреннего обеспечения соответствия требованиям антимонопольного законодательства в Министерстве просвещения, науки и по делам молодежи Кабардино-Балкарской Республики» утверждены Положение об организации системы внутреннего обеспечения соответствия требованиям антимонопольного законодательства Российской Федерации и состав рабочей группы. </w:t>
            </w:r>
          </w:p>
          <w:p w:rsidR="00767183" w:rsidRDefault="00767183" w:rsidP="00035407">
            <w:pPr>
              <w:spacing w:after="0" w:line="240" w:lineRule="auto"/>
              <w:ind w:left="142" w:right="22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 заключении договоров и контрактов, одной из сторон которых является Министерство, конкурсная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документация и договоры проходят процедуру согласования и визирования с заведующим сектором по вопросам противодействия коррупции Министерства. </w:t>
            </w:r>
          </w:p>
        </w:tc>
        <w:tc>
          <w:tcPr>
            <w:tcW w:w="5953" w:type="dxa"/>
          </w:tcPr>
          <w:p w:rsidR="00767183" w:rsidRDefault="00767183" w:rsidP="00035407">
            <w:pPr>
              <w:pStyle w:val="ConsPlusNormal"/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Разработка комплекса мер по выявлению и снижению коррупционных рисков в указанных сферах</w:t>
            </w:r>
          </w:p>
        </w:tc>
      </w:tr>
      <w:tr w:rsidR="00767183" w:rsidTr="00035407">
        <w:tc>
          <w:tcPr>
            <w:tcW w:w="794" w:type="dxa"/>
          </w:tcPr>
          <w:p w:rsidR="00767183" w:rsidRDefault="00767183" w:rsidP="0003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2.7.</w:t>
            </w:r>
          </w:p>
        </w:tc>
        <w:tc>
          <w:tcPr>
            <w:tcW w:w="2551" w:type="dxa"/>
          </w:tcPr>
          <w:p w:rsidR="00767183" w:rsidRDefault="00767183" w:rsidP="0003540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мер профилактики коррупции, ориентированных на снижение коррупционных рисков и обеспечение открытости власти, в том числе при реализации исполнительными органами государственной власти лицензионно-разрешительных полномочий, осуществлении контрольно-надзорных функций</w:t>
            </w:r>
          </w:p>
        </w:tc>
        <w:tc>
          <w:tcPr>
            <w:tcW w:w="6015" w:type="dxa"/>
            <w:gridSpan w:val="2"/>
          </w:tcPr>
          <w:p w:rsidR="00767183" w:rsidRDefault="00767183" w:rsidP="00035407">
            <w:pPr>
              <w:pStyle w:val="ConsPlusNormal"/>
              <w:ind w:left="142" w:right="22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На официальном сайте Управления по надзору и контролю в сфере образования систематически в доступной форме размещается актуальная информация об осуществлении органом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</w:rPr>
              <w:t>госвласти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субъекта РФ полномочий Российской Федерации в сфере образования (переданные полномочия), а также информация об осуществлении контрольно-надзорных функций в сфере образования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</w:rPr>
              <w:t>кбрнадзор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2"/>
              </w:rPr>
              <w:t>). С целью снижения коррупционных рисков и обеспечения открытости власти государственная услуга «Лицензирование и государственная аккредитация» оказываются в электронном виде и предоставляются через федеральную информационную систему «Единый портал государственных и муниципальных услуг (функций)».</w:t>
            </w:r>
          </w:p>
          <w:p w:rsidR="00767183" w:rsidRDefault="00767183" w:rsidP="00035407">
            <w:pPr>
              <w:spacing w:line="240" w:lineRule="auto"/>
              <w:ind w:left="142" w:right="22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лицензирования и государственной аккредитации Министерства просвещения, науки и по делам молодежи Кабардино-Балкарской Республики оказывает следующие государственные услуги: «Лицензирование образовательной деятельности», «Государственная аккредитация образовательной деятельности», «Подтверждение документов об образовании и квалификации», «Подтверждение документов об ученых степенях, ученых званиях».</w:t>
            </w:r>
          </w:p>
          <w:p w:rsidR="00767183" w:rsidRDefault="00767183" w:rsidP="00035407">
            <w:pPr>
              <w:pStyle w:val="af9"/>
              <w:ind w:left="142" w:right="221"/>
              <w:jc w:val="both"/>
              <w:rPr>
                <w:sz w:val="24"/>
              </w:rPr>
            </w:pPr>
            <w:proofErr w:type="gramStart"/>
            <w:r>
              <w:rPr>
                <w:b w:val="0"/>
                <w:sz w:val="24"/>
                <w:szCs w:val="22"/>
              </w:rPr>
              <w:t xml:space="preserve">Информация о порядке лицензирования </w:t>
            </w:r>
            <w:r>
              <w:rPr>
                <w:b w:val="0"/>
                <w:sz w:val="24"/>
                <w:szCs w:val="22"/>
              </w:rPr>
              <w:lastRenderedPageBreak/>
              <w:t xml:space="preserve">образовательной деятельности, нормативные документы, формы заявления и прилагаемых к нему документов, сводный реестр лицензий, приказы о прекращении действия лицензии, справочная информация, сведения о ходе предоставления государственной услуги размещены на официальном сайте </w:t>
            </w:r>
            <w:r>
              <w:rPr>
                <w:b w:val="0"/>
                <w:bCs/>
                <w:sz w:val="24"/>
                <w:szCs w:val="22"/>
              </w:rPr>
              <w:t xml:space="preserve">Минпросвещения КБР </w:t>
            </w:r>
            <w:r>
              <w:rPr>
                <w:b w:val="0"/>
                <w:sz w:val="24"/>
                <w:szCs w:val="22"/>
              </w:rPr>
              <w:t xml:space="preserve">в информационно-телекоммуникационной сети «Интернет»: </w:t>
            </w:r>
            <w:r>
              <w:rPr>
                <w:b w:val="0"/>
                <w:bCs/>
                <w:sz w:val="24"/>
                <w:szCs w:val="22"/>
              </w:rPr>
              <w:t>https://www.edukbr.ru/ → Направления деятельности → Исполнение переданных полномочий в сфере образования → Лицензирование образовательной деятельности.</w:t>
            </w:r>
            <w:proofErr w:type="gramEnd"/>
          </w:p>
          <w:p w:rsidR="00767183" w:rsidRDefault="00767183" w:rsidP="00035407">
            <w:pPr>
              <w:pStyle w:val="a4"/>
              <w:ind w:left="142" w:right="22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1 января 2021 года в соответствии с </w:t>
            </w:r>
            <w:r>
              <w:rPr>
                <w:rFonts w:ascii="Times New Roman" w:hAnsi="Times New Roman" w:cs="Times New Roman"/>
                <w:sz w:val="24"/>
              </w:rPr>
              <w:t xml:space="preserve">Федеральным законом от 27 декабря 2019 г. № 478-ФЗ «О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деятельности» предусмотрен приоритет подачи заявлений о </w:t>
            </w:r>
            <w:r>
              <w:rPr>
                <w:rStyle w:val="afa"/>
                <w:rFonts w:ascii="Times New Roman" w:hAnsi="Times New Roman" w:cs="Times New Roman"/>
                <w:sz w:val="24"/>
              </w:rPr>
              <w:t>предоставлении (переоформлении) лицензий в электронной форме.</w:t>
            </w:r>
          </w:p>
          <w:p w:rsidR="00767183" w:rsidRDefault="00767183" w:rsidP="00035407">
            <w:pPr>
              <w:pStyle w:val="Standard"/>
              <w:ind w:left="142" w:right="22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auto"/>
                <w:szCs w:val="22"/>
              </w:rPr>
              <w:t>Пр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Cs w:val="22"/>
              </w:rPr>
              <w:t xml:space="preserve">и предоставлении государственной услуги от заявителей не требуются документы, подтверждение которых Минпросвещения КБР получает в рамках межведомственного взаимодействия с Федеральной налоговой службой по Кабардино-Балкарской Республики, 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</w:rPr>
              <w:t>Управлением Федеральной службы по надзору в сфере защиты прав потребителей и благополучия человека по Кабардино-Балкарской Республике Управлением</w:t>
            </w:r>
            <w:r>
              <w:rPr>
                <w:rStyle w:val="12"/>
                <w:color w:val="auto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</w:rPr>
              <w:t>Федерального казначейства по Кабардино-Балкарской Республике.</w:t>
            </w:r>
            <w:proofErr w:type="gramEnd"/>
          </w:p>
          <w:p w:rsidR="00767183" w:rsidRDefault="00767183" w:rsidP="00035407">
            <w:pPr>
              <w:pStyle w:val="Standard"/>
              <w:ind w:left="142" w:right="221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Cs w:val="22"/>
              </w:rPr>
              <w:t xml:space="preserve">Сведения о заявлении и прилагаемых к нему документах, о ходе и сроках рассмотрения 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</w:rPr>
              <w:lastRenderedPageBreak/>
              <w:t>документов, о проведении проверок, о результате рассмотрения заявления и принятии решения вносятся в информационную систему, обеспечивающую автоматизацию контрольно-надзорной деятельности за органами государственной власти субъектов Российской Федерации, исполняющими переданные полномочия Российской Федерации в сфере образования (ИС АКНДПП) и находятся под постоянным контролем Федеральной службы по надзору в сфере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Cs w:val="22"/>
              </w:rPr>
              <w:t xml:space="preserve"> образования и науки.</w:t>
            </w:r>
          </w:p>
          <w:p w:rsidR="00767183" w:rsidRDefault="00767183" w:rsidP="00035407">
            <w:pPr>
              <w:pStyle w:val="Standard"/>
              <w:ind w:left="142" w:right="221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</w:rPr>
              <w:t xml:space="preserve">Во 2 квартале 2021 г. отделом по надзору и контролю законодательства в сфере образования проведено 22 плановых комплексных проверок по федеральному государственному надзору в сфере образования, федеральному государственному контролю качества образования, лицензионному контролю.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Cs w:val="22"/>
              </w:rPr>
              <w:t>Образовательным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Cs w:val="22"/>
              </w:rPr>
              <w:t xml:space="preserve"> учреждениями вынесено 22 предписаний об устранении нарушений федерального законодательства в сфере образования. В отчетном периоде составлен 1 протокол об административном правонарушении. </w:t>
            </w:r>
          </w:p>
          <w:p w:rsidR="00767183" w:rsidRDefault="00767183" w:rsidP="00035407">
            <w:pPr>
              <w:pStyle w:val="Standard"/>
              <w:ind w:left="142" w:right="22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За отчетный период получено 21 заявление: 5 заявлений о предоставлении лицензии на осуществление образовательной деятельности, 13 заявлений о переоформлении лицензии и приложений,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  <w:t>3 заявления о прекращении действия лицензии. 20 заявлени</w:t>
            </w: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й поданы в электронном виде через ПГУ, что составило 95% от общего количества рассмотренных заявлений.</w:t>
            </w:r>
          </w:p>
          <w:p w:rsidR="00767183" w:rsidRDefault="00767183" w:rsidP="00035407">
            <w:pPr>
              <w:pStyle w:val="Standard"/>
              <w:ind w:left="142" w:right="221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Проведено 18 документарных и 13 выездных проверок. </w:t>
            </w:r>
          </w:p>
          <w:p w:rsidR="00767183" w:rsidRDefault="00767183" w:rsidP="00035407">
            <w:pPr>
              <w:pStyle w:val="Standard"/>
              <w:ind w:left="142" w:right="22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Принято 4 решения о  предоставлении лицензии на </w:t>
            </w: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lastRenderedPageBreak/>
              <w:t xml:space="preserve">осуществление образовательной деятельности  и 13 решений о переоформлении лицензий на осуществление образовательной деятельности и приложений к ним. </w:t>
            </w:r>
          </w:p>
          <w:p w:rsidR="00767183" w:rsidRDefault="00767183" w:rsidP="00035407">
            <w:pPr>
              <w:pStyle w:val="Standard"/>
              <w:ind w:left="142" w:right="22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Заявителям направлены 18 выписок из реестра лицензий в форме электронного документа в личные кабинеты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СИР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 ПГУ.</w:t>
            </w:r>
          </w:p>
          <w:p w:rsidR="00767183" w:rsidRDefault="00767183" w:rsidP="00035407">
            <w:pPr>
              <w:pStyle w:val="Standard"/>
              <w:ind w:left="142" w:right="22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Всего за отчетный период в различные ведомства направлены 55 запросов.</w:t>
            </w:r>
          </w:p>
          <w:p w:rsidR="00767183" w:rsidRDefault="00767183" w:rsidP="00035407">
            <w:pPr>
              <w:pStyle w:val="Standard"/>
              <w:tabs>
                <w:tab w:val="left" w:pos="758"/>
              </w:tabs>
              <w:ind w:left="142" w:right="22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За отчетный период в рамках предоставления государственной услуги по государственной аккредитации образовательной деятельности получено — 5 заявления на переоформление свидетельства.</w:t>
            </w:r>
          </w:p>
          <w:p w:rsidR="00767183" w:rsidRDefault="00767183" w:rsidP="00035407">
            <w:pPr>
              <w:pStyle w:val="Standard"/>
              <w:tabs>
                <w:tab w:val="left" w:pos="758"/>
              </w:tabs>
              <w:ind w:left="142" w:right="22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Всего за отчетный период переоформлено 5 свидетельства о государственной аккредитации.</w:t>
            </w:r>
          </w:p>
          <w:p w:rsidR="00767183" w:rsidRDefault="00767183" w:rsidP="00035407">
            <w:pPr>
              <w:pStyle w:val="Standard"/>
              <w:tabs>
                <w:tab w:val="left" w:pos="758"/>
              </w:tabs>
              <w:ind w:left="142" w:right="222"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  <w:t>Возобновлено действие государственной аккредитации образовательной деятельности государственного бюджетного профессионального образовательного учреждения «Кабардино-Балкарский торгово-технологический колледж»  основании приказа Минпросвещения КБР от 1</w:t>
            </w:r>
            <w:r w:rsidRPr="00767183"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  <w:t xml:space="preserve"> июня 2021 г. №22/570.</w:t>
            </w:r>
          </w:p>
          <w:p w:rsidR="00767183" w:rsidRDefault="00767183" w:rsidP="00035407">
            <w:pPr>
              <w:pStyle w:val="a4"/>
              <w:ind w:left="142" w:right="22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За отчетный период поступило 5 заявлений на подтверждение документов  об образовании и (или) квалификации. С целью подтверждения достоверности и подлинности представленных документов были направлены письменные запросы в 5 общеобразовательных учреждений и высших учебных заведений КБР и РФ.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 результатам данной работы подтверждены 5 документа об образовании и о квалификации. </w:t>
            </w:r>
            <w:proofErr w:type="gramEnd"/>
          </w:p>
          <w:p w:rsidR="00767183" w:rsidRDefault="00767183" w:rsidP="00035407">
            <w:pPr>
              <w:pStyle w:val="Standard"/>
              <w:ind w:left="142" w:right="222"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  <w:t xml:space="preserve">В бюджет Кабардино-Балкарской Республики за проведение  процедур лицензирования, государственной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  <w:lastRenderedPageBreak/>
              <w:t>аккредитации и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  <w:t xml:space="preserve">подтверждение документов  об образовании и (или) квалификации в качестве государственной  пошлины поступило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8"/>
              </w:rPr>
              <w:t>93 250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  <w:t xml:space="preserve"> (девяносто  три тысячи двести пятьдесят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  <w:t xml:space="preserve"> руб., </w:t>
            </w:r>
          </w:p>
          <w:p w:rsidR="00767183" w:rsidRDefault="00767183" w:rsidP="00035407">
            <w:pPr>
              <w:pStyle w:val="Standard"/>
              <w:ind w:left="142" w:right="222"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  <w:t xml:space="preserve">Анализ работы  за отчетный период позволяет сделать следующие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8"/>
              </w:rPr>
              <w:t xml:space="preserve">выводы: </w:t>
            </w:r>
          </w:p>
          <w:p w:rsidR="00767183" w:rsidRDefault="00767183" w:rsidP="00035407">
            <w:pPr>
              <w:pStyle w:val="Standard"/>
              <w:ind w:left="142" w:right="222"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  <w:t xml:space="preserve">- требования к проведению процедур лицензирования, государственной аккредитации и подтверждения документов государственного образца по итогам 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  <w:t xml:space="preserve"> квартала 2021 года выполняются; </w:t>
            </w:r>
          </w:p>
          <w:p w:rsidR="00767183" w:rsidRDefault="00767183" w:rsidP="00035407">
            <w:pPr>
              <w:pStyle w:val="Standard"/>
              <w:numPr>
                <w:ilvl w:val="0"/>
                <w:numId w:val="2"/>
              </w:numPr>
              <w:ind w:left="142" w:right="222"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  <w:t>предоставление государственных услуг, а также принятые меры, в рамках проведения процедур лицензирования и государственной аккредитации способствовали приведению деятельности образовательных учреждений и организаций в соответствие с действующим законодательством Российской Федерации.</w:t>
            </w:r>
          </w:p>
        </w:tc>
        <w:tc>
          <w:tcPr>
            <w:tcW w:w="5953" w:type="dxa"/>
          </w:tcPr>
          <w:p w:rsidR="00767183" w:rsidRDefault="00767183" w:rsidP="00035407">
            <w:pPr>
              <w:pStyle w:val="ConsPlusNormal"/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Разработка комплекса мер по выявлению и снижению коррупционных рисков в указанных сферах и обеспечению открытости власти</w:t>
            </w:r>
          </w:p>
        </w:tc>
      </w:tr>
      <w:tr w:rsidR="00767183" w:rsidTr="00035407">
        <w:tc>
          <w:tcPr>
            <w:tcW w:w="794" w:type="dxa"/>
          </w:tcPr>
          <w:p w:rsidR="00767183" w:rsidRDefault="00767183" w:rsidP="0003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2.8.</w:t>
            </w:r>
          </w:p>
        </w:tc>
        <w:tc>
          <w:tcPr>
            <w:tcW w:w="2551" w:type="dxa"/>
          </w:tcPr>
          <w:p w:rsidR="00767183" w:rsidRDefault="00767183" w:rsidP="0003540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систематической работы по оценке коррупционных рисков, возникающих при реализации государственными органами отдельных функций. Определение по результатам оценки перечня функций, при выполнении которых наиболее вероятно возникновение коррупционных правонарушений.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Актуализация перечня должностей, замещение которых связано с коррупционными рисками. Выработка и реализация мер по минимизации и (или) устранению коррупционных рисков в конкретных управленческих процессах</w:t>
            </w:r>
          </w:p>
        </w:tc>
        <w:tc>
          <w:tcPr>
            <w:tcW w:w="6015" w:type="dxa"/>
            <w:gridSpan w:val="2"/>
          </w:tcPr>
          <w:p w:rsidR="00767183" w:rsidRDefault="00767183" w:rsidP="00035407">
            <w:pPr>
              <w:pStyle w:val="ConsPlusNormal"/>
              <w:ind w:left="142" w:right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Приказом Минпросвещения КБР от 10.01.2019 г. №3 «Об утверждении перечня должностей государственной гражданской службы Минпросвещения КБР, замещение которых связано с коррупционными рисками» актуализирован перечень должностей и проведена оценка коррупционных рисков по направлениям деятельности отделов. Перечень должностей государственных гражданских служащих Минпросвещения КБР анализируется при изменении организационной структуры министерства и наделении структурных подразделений новыми функциями и полномочиями, а также при изменении должностных регламентов. Приказом Минпросвещения КБР от 02.09.2020  г. № 8225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актуализирован перечень должностей государственной гражданской службы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Минпросвещения КБР, замещение которых связано с коррупционными рисками. Включена должность ведущего специалиста-эксперта сектора правового обеспечения. Во 2 квартале не проводилось.</w:t>
            </w:r>
          </w:p>
          <w:p w:rsidR="00767183" w:rsidRDefault="00767183" w:rsidP="00035407">
            <w:pPr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5953" w:type="dxa"/>
          </w:tcPr>
          <w:p w:rsidR="00767183" w:rsidRDefault="00767183" w:rsidP="00035407">
            <w:pPr>
              <w:pStyle w:val="ConsPlusNormal"/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Проведение оценки коррупционных рисков и актуализация перечня должностей, замещение которых влечет за собой необходимость представления сведений о доходах, расходах, об имуществе и обязательствах имущественного характера</w:t>
            </w:r>
          </w:p>
        </w:tc>
      </w:tr>
      <w:tr w:rsidR="00767183" w:rsidTr="00035407">
        <w:tc>
          <w:tcPr>
            <w:tcW w:w="794" w:type="dxa"/>
          </w:tcPr>
          <w:p w:rsidR="00767183" w:rsidRDefault="00767183" w:rsidP="0003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2.9.</w:t>
            </w:r>
          </w:p>
        </w:tc>
        <w:tc>
          <w:tcPr>
            <w:tcW w:w="2551" w:type="dxa"/>
          </w:tcPr>
          <w:p w:rsidR="00767183" w:rsidRDefault="00767183" w:rsidP="0003540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курсов повышения квалификации государственных гражданских служащих Кабардино-Балкарской Республики и муниципальных служащих, в должностные обязанности которых входит реализация антикоррупционного законодательства</w:t>
            </w:r>
          </w:p>
        </w:tc>
        <w:tc>
          <w:tcPr>
            <w:tcW w:w="6015" w:type="dxa"/>
            <w:gridSpan w:val="2"/>
          </w:tcPr>
          <w:p w:rsidR="00767183" w:rsidRDefault="00767183" w:rsidP="00035407">
            <w:pPr>
              <w:pStyle w:val="ConsPlusNormal"/>
              <w:ind w:left="283" w:right="22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гражданские служащие Минпросвещения КБР, в должностные обязанности которых включены обязанности по реализации антикоррупционного законодательства, включены в Государственный заказ на повышение квалификации.</w:t>
            </w:r>
          </w:p>
        </w:tc>
        <w:tc>
          <w:tcPr>
            <w:tcW w:w="5953" w:type="dxa"/>
          </w:tcPr>
          <w:p w:rsidR="00767183" w:rsidRDefault="00767183" w:rsidP="00035407">
            <w:pPr>
              <w:pStyle w:val="ConsPlusNormal"/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Обучение государственных гражданских служащих Кабардино-Балкарской Республики и муниципальных служащих в соответствии с актуальными программами повышения квалификации по антикоррупционной тематике</w:t>
            </w:r>
          </w:p>
        </w:tc>
      </w:tr>
      <w:tr w:rsidR="00767183" w:rsidTr="00035407">
        <w:tc>
          <w:tcPr>
            <w:tcW w:w="794" w:type="dxa"/>
          </w:tcPr>
          <w:p w:rsidR="00767183" w:rsidRDefault="00767183" w:rsidP="0003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2.10.</w:t>
            </w:r>
          </w:p>
        </w:tc>
        <w:tc>
          <w:tcPr>
            <w:tcW w:w="2551" w:type="dxa"/>
          </w:tcPr>
          <w:p w:rsidR="00767183" w:rsidRDefault="00767183" w:rsidP="0003540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курсов повышения квалификации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государственных гражданских служащих Кабардино-Балкарской Республики и муниципальных служащих, впервые поступивших на государственную гражданскую службу и муниципальную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6015" w:type="dxa"/>
            <w:gridSpan w:val="2"/>
          </w:tcPr>
          <w:p w:rsidR="00767183" w:rsidRDefault="00767183" w:rsidP="00035407">
            <w:pPr>
              <w:tabs>
                <w:tab w:val="left" w:pos="5386"/>
              </w:tabs>
              <w:spacing w:line="240" w:lineRule="auto"/>
              <w:ind w:left="142" w:right="221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 соответствии с подпунктом «б» пункта 29 Национального плана противодействия коррупции на 2018 - 2020 годы, утвержденного Указом Президента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РФ от 29.06.2018                   № 378 «О Национальном плане противодействия коррупции на 2018 - 2020 годы» обеспечение обучения 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по образовательным программам в области противодействия коррупции возложено на высшее должностное лицо (руководителя высшего исполнительного органа государственной власти) субъекта Российской Федерации. В целях формирования государственного заказа КБР на мероприятия по профессиональному развитию государственных гражданских служащих КБР на 2021 год необходимо представление заявки, впервые поступивших на государственную гражданскую службу в 2019-2020 гг. государственных гражданских служащих Минпросвещения КБР. Одновременно сообщаем, что из 10 государственных гражданских служащих Минпросвещения КБР, впервые поступивших на государственную гражданскую службу в 2019 году и включенных в перечень должностей, установленный нормативным правовым актом РФ, на сегодняшний день продолжает несение службы 1 государственный гражданский служащий, обучение которого запланировано в текущем году.</w:t>
            </w:r>
          </w:p>
          <w:p w:rsidR="00767183" w:rsidRDefault="00767183" w:rsidP="00035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3" w:type="dxa"/>
          </w:tcPr>
          <w:p w:rsidR="00767183" w:rsidRDefault="00767183" w:rsidP="00035407">
            <w:pPr>
              <w:pStyle w:val="ConsPlusNormal"/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Обучение государственных гражданских служащих Кабардино-Балкарской Республики и муниципальных служащих в соответствии с актуальными программами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повышения квалификации по антикоррупционной тематике</w:t>
            </w:r>
          </w:p>
        </w:tc>
      </w:tr>
      <w:tr w:rsidR="00767183" w:rsidTr="00035407">
        <w:tc>
          <w:tcPr>
            <w:tcW w:w="794" w:type="dxa"/>
          </w:tcPr>
          <w:p w:rsidR="00767183" w:rsidRDefault="00767183" w:rsidP="0003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2.11.</w:t>
            </w:r>
          </w:p>
        </w:tc>
        <w:tc>
          <w:tcPr>
            <w:tcW w:w="2551" w:type="dxa"/>
          </w:tcPr>
          <w:p w:rsidR="00767183" w:rsidRDefault="00767183" w:rsidP="0003540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анализа эффективности реализации ведомственных и муниципальных программ (планов) противодействия коррупции и рассмотрение результатов на заседаниях общественных советов при ИОГВ и ОМС</w:t>
            </w:r>
          </w:p>
        </w:tc>
        <w:tc>
          <w:tcPr>
            <w:tcW w:w="6015" w:type="dxa"/>
            <w:gridSpan w:val="2"/>
          </w:tcPr>
          <w:p w:rsidR="00767183" w:rsidRDefault="00767183" w:rsidP="00035407">
            <w:pPr>
              <w:spacing w:line="240" w:lineRule="auto"/>
              <w:ind w:left="142" w:right="221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 соответствии с протоколом №1 (27) заочного заседания Общественного совета при Минпросвещения КБР от 05.02.2021 г. рассмотрен отчет о реализации мероприятий подпрограммы «Противодействие коррупции» и госпрограммы «Укрепление общественного порядка и общественной безопасности в КБР» «Об исполнении ведомственной целевой программы по реализации антикоррупционной политики в сфере деятельности Минпросвещения КБР на 2017-2020 гг.» и принято решение о его размещении на официальном сайте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Утвержден План мероприятий по реализации антикоррупционной политики в сфере деятельности Минпросвещения КБР на 2021-2025 гг. приказом Минпросвещения КБР от 29.01.2021 г. № 22/51.</w:t>
            </w:r>
          </w:p>
          <w:p w:rsidR="00767183" w:rsidRDefault="00767183" w:rsidP="00035407">
            <w:pPr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5953" w:type="dxa"/>
          </w:tcPr>
          <w:p w:rsidR="00767183" w:rsidRDefault="00767183" w:rsidP="00035407">
            <w:pPr>
              <w:pStyle w:val="ConsPlusNormal"/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Сбор и обобщение результатов реализации ведомственных и муниципальных программ противодействия коррупции</w:t>
            </w:r>
          </w:p>
        </w:tc>
      </w:tr>
      <w:tr w:rsidR="00767183" w:rsidTr="00035407">
        <w:tc>
          <w:tcPr>
            <w:tcW w:w="794" w:type="dxa"/>
          </w:tcPr>
          <w:p w:rsidR="00767183" w:rsidRDefault="00767183" w:rsidP="0003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2.12.</w:t>
            </w:r>
          </w:p>
        </w:tc>
        <w:tc>
          <w:tcPr>
            <w:tcW w:w="2551" w:type="dxa"/>
          </w:tcPr>
          <w:p w:rsidR="00767183" w:rsidRDefault="00767183" w:rsidP="0003540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мониторинга эффективности принятия в КБР мер по профилактике коррупционных правонарушений, установленных Федеральным </w:t>
            </w:r>
            <w:hyperlink r:id="rId8" w:tooltip="consultantplus://offline/ref=5BA1A3A53B5AD136BB763A40D4FD30945C348D2EB670826BC9B830B08C2F1B1C1BF0204D83DDD01A4CFE932031P00EG" w:history="1">
              <w:r>
                <w:rPr>
                  <w:rFonts w:ascii="Times New Roman" w:hAnsi="Times New Roman" w:cs="Times New Roman"/>
                  <w:color w:val="0000FF"/>
                  <w:sz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от 25 декабря 2008 г. N 273-ФЗ "О противодействии коррупции"</w:t>
            </w:r>
          </w:p>
        </w:tc>
        <w:tc>
          <w:tcPr>
            <w:tcW w:w="6015" w:type="dxa"/>
            <w:gridSpan w:val="2"/>
          </w:tcPr>
          <w:p w:rsidR="00767183" w:rsidRDefault="00767183" w:rsidP="00035407">
            <w:pPr>
              <w:spacing w:after="0" w:line="240" w:lineRule="auto"/>
              <w:ind w:left="142" w:right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мер по противодействию коррупции в Минпросвещения КБР осуществляется с использованием программного обеспечения единой системы мониторинга антикоррупционной работа «АИС Мониторинг».</w:t>
            </w:r>
          </w:p>
          <w:p w:rsidR="00767183" w:rsidRDefault="00767183" w:rsidP="00035407">
            <w:pPr>
              <w:spacing w:after="0" w:line="240" w:lineRule="auto"/>
              <w:ind w:left="142" w:right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ежеквартально направляется в соответствии с установленными формами в управление по вопросам противодействия коррупции Администрации Главы КБР.</w:t>
            </w:r>
          </w:p>
        </w:tc>
        <w:tc>
          <w:tcPr>
            <w:tcW w:w="5953" w:type="dxa"/>
          </w:tcPr>
          <w:p w:rsidR="00767183" w:rsidRDefault="00767183" w:rsidP="00035407">
            <w:pPr>
              <w:pStyle w:val="ConsPlusNormal"/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Оценка деятельности ИОГВ и ОМС по профилактике коррупционных и иных правонарушений</w:t>
            </w:r>
          </w:p>
        </w:tc>
      </w:tr>
      <w:tr w:rsidR="00767183" w:rsidTr="00035407">
        <w:tc>
          <w:tcPr>
            <w:tcW w:w="794" w:type="dxa"/>
          </w:tcPr>
          <w:p w:rsidR="00767183" w:rsidRDefault="00767183" w:rsidP="0003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2.13.</w:t>
            </w:r>
          </w:p>
        </w:tc>
        <w:tc>
          <w:tcPr>
            <w:tcW w:w="2551" w:type="dxa"/>
          </w:tcPr>
          <w:p w:rsidR="00767183" w:rsidRDefault="00767183" w:rsidP="0003540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Повышение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эффективности кадровой работы в части ведения личных дел лиц, замещающих государственные и муниципальные должности, в том числе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6015" w:type="dxa"/>
            <w:gridSpan w:val="2"/>
          </w:tcPr>
          <w:p w:rsidR="00767183" w:rsidRDefault="00767183" w:rsidP="00035407">
            <w:pPr>
              <w:spacing w:after="0" w:line="240" w:lineRule="auto"/>
              <w:ind w:left="283" w:right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 2 квартале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возможного конфликта интересов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выявлено.</w:t>
            </w:r>
          </w:p>
          <w:p w:rsidR="00767183" w:rsidRDefault="00767183" w:rsidP="00035407">
            <w:pPr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5953" w:type="dxa"/>
          </w:tcPr>
          <w:p w:rsidR="00767183" w:rsidRDefault="00767183" w:rsidP="00035407">
            <w:pPr>
              <w:pStyle w:val="ConsPlusNormal"/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Мониторинг законодательства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 государственной гражданской службе и муниципальной службе, подготовка предложений по повышению эффективности кадровой работы</w:t>
            </w:r>
          </w:p>
        </w:tc>
      </w:tr>
      <w:tr w:rsidR="00767183" w:rsidTr="00035407">
        <w:tc>
          <w:tcPr>
            <w:tcW w:w="794" w:type="dxa"/>
          </w:tcPr>
          <w:p w:rsidR="00767183" w:rsidRDefault="00767183" w:rsidP="0003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2.14.</w:t>
            </w:r>
          </w:p>
        </w:tc>
        <w:tc>
          <w:tcPr>
            <w:tcW w:w="2551" w:type="dxa"/>
          </w:tcPr>
          <w:p w:rsidR="00767183" w:rsidRDefault="00767183" w:rsidP="0003540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оценки коррупционных рисков в деятельности ИОГВ и ОМС</w:t>
            </w:r>
          </w:p>
        </w:tc>
        <w:tc>
          <w:tcPr>
            <w:tcW w:w="6015" w:type="dxa"/>
            <w:gridSpan w:val="2"/>
          </w:tcPr>
          <w:p w:rsidR="00767183" w:rsidRDefault="00767183" w:rsidP="00035407">
            <w:pPr>
              <w:spacing w:after="0" w:line="240" w:lineRule="auto"/>
              <w:ind w:left="142" w:right="22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Перечень должностей государственной гражданской службы в Минпросвещения КБР, замещение которых связано с высоким коррупционным риском актуализируется при изменении функциональных обязанностей или изменении организационно-штатной структуры Министерства.</w:t>
            </w:r>
          </w:p>
          <w:p w:rsidR="00767183" w:rsidRDefault="00767183" w:rsidP="00035407">
            <w:pPr>
              <w:spacing w:after="0" w:line="240" w:lineRule="auto"/>
              <w:ind w:left="142" w:right="22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 2 квартале не актуализировался.</w:t>
            </w:r>
          </w:p>
        </w:tc>
        <w:tc>
          <w:tcPr>
            <w:tcW w:w="5953" w:type="dxa"/>
          </w:tcPr>
          <w:p w:rsidR="00767183" w:rsidRDefault="00767183" w:rsidP="00035407">
            <w:pPr>
              <w:pStyle w:val="ConsPlusNormal"/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Мониторинг деятельности ИОГВ и ОМС по профилактике коррупционных и иных правонарушений</w:t>
            </w:r>
          </w:p>
        </w:tc>
      </w:tr>
      <w:tr w:rsidR="00767183" w:rsidTr="00035407">
        <w:tc>
          <w:tcPr>
            <w:tcW w:w="794" w:type="dxa"/>
          </w:tcPr>
          <w:p w:rsidR="00767183" w:rsidRDefault="00767183" w:rsidP="0003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2.16.</w:t>
            </w:r>
          </w:p>
        </w:tc>
        <w:tc>
          <w:tcPr>
            <w:tcW w:w="2551" w:type="dxa"/>
          </w:tcPr>
          <w:p w:rsidR="00767183" w:rsidRDefault="00767183" w:rsidP="0003540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наполнения разделов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"Противодействие коррупции" официальных сайтов ИОГВ и ОМС в информационно-телекоммуникационной сети "Интернет"</w:t>
            </w:r>
          </w:p>
        </w:tc>
        <w:tc>
          <w:tcPr>
            <w:tcW w:w="6015" w:type="dxa"/>
            <w:gridSpan w:val="2"/>
          </w:tcPr>
          <w:p w:rsidR="00767183" w:rsidRDefault="00767183" w:rsidP="00035407">
            <w:pPr>
              <w:pStyle w:val="ConsPlusNormal"/>
              <w:ind w:left="142" w:right="22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Во 2 кварт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але 2021 г. на сайте министерства ра</w:t>
            </w:r>
            <w:r>
              <w:rPr>
                <w:rFonts w:ascii="Times New Roman" w:hAnsi="Times New Roman" w:cs="Times New Roman"/>
                <w:sz w:val="24"/>
              </w:rPr>
              <w:t xml:space="preserve">змещены 5 методических материалов  по вопросам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международных стандартов противодействия коррупции, обязанностей, ограничений и запретов при прохождении государственной гражданской службы, ответственность за коррупционные правонарушения, основные направления государственной политики в области противодействия коррупции, разъяснения практики применения ФЗ «О противодействии коррупции».</w:t>
            </w:r>
          </w:p>
        </w:tc>
        <w:tc>
          <w:tcPr>
            <w:tcW w:w="5953" w:type="dxa"/>
          </w:tcPr>
          <w:p w:rsidR="00767183" w:rsidRDefault="00767183" w:rsidP="00035407">
            <w:pPr>
              <w:pStyle w:val="ConsPlusNormal"/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Размещение актуальной информации на официальных сайтах ИОГВ и ОМС</w:t>
            </w:r>
          </w:p>
        </w:tc>
      </w:tr>
      <w:tr w:rsidR="00767183" w:rsidTr="00035407">
        <w:tc>
          <w:tcPr>
            <w:tcW w:w="794" w:type="dxa"/>
          </w:tcPr>
          <w:p w:rsidR="00767183" w:rsidRDefault="00767183" w:rsidP="0003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2.18.</w:t>
            </w:r>
          </w:p>
        </w:tc>
        <w:tc>
          <w:tcPr>
            <w:tcW w:w="2551" w:type="dxa"/>
          </w:tcPr>
          <w:p w:rsidR="00767183" w:rsidRDefault="00767183" w:rsidP="0003540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Мониторинг обращений граждан о проявлениях коррупции в ИОГВ и ОМС</w:t>
            </w:r>
          </w:p>
        </w:tc>
        <w:tc>
          <w:tcPr>
            <w:tcW w:w="6015" w:type="dxa"/>
            <w:gridSpan w:val="2"/>
          </w:tcPr>
          <w:p w:rsidR="00767183" w:rsidRDefault="00767183" w:rsidP="00035407">
            <w:pPr>
              <w:pStyle w:val="ConsPlusNormal"/>
              <w:ind w:left="142" w:right="22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 2 квартале 2021 г. жалоб и обращений граждан и организаций на предмет наличия информации о фактах коррупции со стороны государственных гражданских служащих Министерства не поступало.</w:t>
            </w:r>
          </w:p>
        </w:tc>
        <w:tc>
          <w:tcPr>
            <w:tcW w:w="5953" w:type="dxa"/>
          </w:tcPr>
          <w:p w:rsidR="00767183" w:rsidRDefault="00767183" w:rsidP="00035407">
            <w:pPr>
              <w:pStyle w:val="ConsPlusNormal"/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Детальный анализ поступивших обращений о проявлениях коррупции</w:t>
            </w:r>
          </w:p>
        </w:tc>
      </w:tr>
      <w:tr w:rsidR="00767183" w:rsidTr="00035407">
        <w:tc>
          <w:tcPr>
            <w:tcW w:w="794" w:type="dxa"/>
          </w:tcPr>
          <w:p w:rsidR="00767183" w:rsidRDefault="00767183" w:rsidP="0003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2.19.</w:t>
            </w:r>
          </w:p>
        </w:tc>
        <w:tc>
          <w:tcPr>
            <w:tcW w:w="2551" w:type="dxa"/>
          </w:tcPr>
          <w:p w:rsidR="00767183" w:rsidRDefault="00767183" w:rsidP="0003540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комплекса мер по предупреждению и минимизации бытовой коррупции в сферах образования, здравоохранения и социальной защиты населения</w:t>
            </w:r>
          </w:p>
        </w:tc>
        <w:tc>
          <w:tcPr>
            <w:tcW w:w="6015" w:type="dxa"/>
            <w:gridSpan w:val="2"/>
          </w:tcPr>
          <w:p w:rsidR="00767183" w:rsidRDefault="00767183" w:rsidP="00035407">
            <w:pPr>
              <w:spacing w:line="240" w:lineRule="auto"/>
              <w:ind w:left="142" w:right="221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целью минимизации бытовой коррупции в сфере образования министерством разработан приказ Минпросвещения КБР от 08.10.2018 г. № 730 «О мерах по предупреждению незаконного сбора денежных сре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дств с 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одителей (законных представителей) обучающихся, воспитанников государственных и муниципальных образовательных организаций КБР и минимизации бытовой коррупции». Данный приказ доведенных до сведения всех заинтересованных. В ходе поступления обращений граждан по данному вопросу используется разработанный примерный перечень вопросов для проведения мониторинга мнения родителей по вопросу оказания платных услуг и привлечения и расходования добровольных пожертвований физических и юридических лиц. Кроме того, разработана «Памятка для родителей» и образцы договоров для пожертвования денежного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неденежного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имущества. К руководителям образовательных учреждений, допустившим нарушения по порядку оказания платных образовательных услуг, привлечению и расходованию добровольных пожертвований физических и юридических лиц, применяются меры строгой дисциплинарной ответственности в соответствии с законодательством РФ.</w:t>
            </w:r>
          </w:p>
        </w:tc>
        <w:tc>
          <w:tcPr>
            <w:tcW w:w="5953" w:type="dxa"/>
          </w:tcPr>
          <w:p w:rsidR="00767183" w:rsidRDefault="00767183" w:rsidP="00035407">
            <w:pPr>
              <w:pStyle w:val="ConsPlusNormal"/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Определение наиболее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направлений деятельности в сферах образования, здравоохранения и социальной защиты населения</w:t>
            </w:r>
          </w:p>
        </w:tc>
      </w:tr>
      <w:tr w:rsidR="00767183" w:rsidTr="00035407">
        <w:tc>
          <w:tcPr>
            <w:tcW w:w="794" w:type="dxa"/>
          </w:tcPr>
          <w:p w:rsidR="00767183" w:rsidRDefault="00767183" w:rsidP="0003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2.21.</w:t>
            </w:r>
          </w:p>
        </w:tc>
        <w:tc>
          <w:tcPr>
            <w:tcW w:w="2551" w:type="dxa"/>
          </w:tcPr>
          <w:p w:rsidR="00767183" w:rsidRDefault="00767183" w:rsidP="0003540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системы межведомственного взаимодействия при предоставлении государственных и муниципальных услуг и мониторинг предоставления государственных и муниципальных услуг в Кабардино-Балкарской Республике на предмет наличия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факторов при их оказании</w:t>
            </w:r>
          </w:p>
        </w:tc>
        <w:tc>
          <w:tcPr>
            <w:tcW w:w="6015" w:type="dxa"/>
            <w:gridSpan w:val="2"/>
          </w:tcPr>
          <w:p w:rsidR="00767183" w:rsidRDefault="00767183" w:rsidP="00035407">
            <w:pPr>
              <w:spacing w:line="240" w:lineRule="auto"/>
              <w:ind w:left="142" w:right="221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Министерством и подведомственными образовательными учреждениями оказывается 19 государственных услуг. Все услуги оказываются в электронном виде через МФЦ КБР, что исключает возможность возникновения коррупционных факторов при их оказании. </w:t>
            </w:r>
          </w:p>
        </w:tc>
        <w:tc>
          <w:tcPr>
            <w:tcW w:w="5953" w:type="dxa"/>
          </w:tcPr>
          <w:p w:rsidR="00767183" w:rsidRDefault="00767183" w:rsidP="00035407">
            <w:pPr>
              <w:pStyle w:val="ConsPlusNormal"/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мер по организации системы межведомственного взаимодействия при предоставлении государственных и муниципальных услуг ИОГВ и ОМС</w:t>
            </w:r>
          </w:p>
        </w:tc>
      </w:tr>
      <w:tr w:rsidR="00767183" w:rsidTr="00035407">
        <w:tc>
          <w:tcPr>
            <w:tcW w:w="794" w:type="dxa"/>
          </w:tcPr>
          <w:p w:rsidR="00767183" w:rsidRDefault="00767183" w:rsidP="0003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2.22.</w:t>
            </w:r>
          </w:p>
        </w:tc>
        <w:tc>
          <w:tcPr>
            <w:tcW w:w="2551" w:type="dxa"/>
          </w:tcPr>
          <w:p w:rsidR="00767183" w:rsidRDefault="00767183" w:rsidP="0003540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Поддержание в актуальном состоянии административных регламентов предоставления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государственных и муниципальных услуг</w:t>
            </w:r>
          </w:p>
        </w:tc>
        <w:tc>
          <w:tcPr>
            <w:tcW w:w="6015" w:type="dxa"/>
            <w:gridSpan w:val="2"/>
          </w:tcPr>
          <w:p w:rsidR="00767183" w:rsidRDefault="00767183" w:rsidP="00035407">
            <w:pPr>
              <w:spacing w:line="240" w:lineRule="auto"/>
              <w:ind w:left="142" w:right="22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Структурными подразделениями Министерства просвещения, науки и по делам молодежи КБР проводится системный анализ регламентов предоставления государственных услуг на предмет актуальности. В 4 квартале 2019 г. приказом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Минпросвещения от 07.10.2019 г. №893 «Об утверждении административных регламентов по предоставлению государственных услуг в Минпросвещения КБР» утверждены 21 административный регламент Минпросвещения КБР по предоставлению государственных и муниципальных услуг. </w:t>
            </w:r>
          </w:p>
          <w:p w:rsidR="00767183" w:rsidRDefault="00767183" w:rsidP="00035407">
            <w:pPr>
              <w:spacing w:line="240" w:lineRule="auto"/>
              <w:ind w:left="142" w:right="22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настоящий момент разрабатываются проекты изменений в регламентов предоставления государственных услуг, в связи с изменением законодательства в данной сфере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5953" w:type="dxa"/>
          </w:tcPr>
          <w:p w:rsidR="00767183" w:rsidRDefault="00767183" w:rsidP="00035407">
            <w:pPr>
              <w:pStyle w:val="ConsPlusNormal"/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Мониторинг изменений, вносимых в законодательство Российской Федерации</w:t>
            </w:r>
          </w:p>
        </w:tc>
      </w:tr>
      <w:tr w:rsidR="00767183" w:rsidTr="00035407">
        <w:tc>
          <w:tcPr>
            <w:tcW w:w="794" w:type="dxa"/>
          </w:tcPr>
          <w:p w:rsidR="00767183" w:rsidRDefault="00767183" w:rsidP="0003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2.25.</w:t>
            </w:r>
          </w:p>
        </w:tc>
        <w:tc>
          <w:tcPr>
            <w:tcW w:w="2551" w:type="dxa"/>
          </w:tcPr>
          <w:p w:rsidR="00767183" w:rsidRDefault="00767183" w:rsidP="0003540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специальных курсов повышения квалификации для работников общеобразовательных организаций, организаций начального и среднего профессионального образования по теме использования элементов антикоррупционного воспитания на уроках истории, экономики, права, обществознания</w:t>
            </w:r>
          </w:p>
        </w:tc>
        <w:tc>
          <w:tcPr>
            <w:tcW w:w="6015" w:type="dxa"/>
            <w:gridSpan w:val="2"/>
          </w:tcPr>
          <w:p w:rsidR="00767183" w:rsidRDefault="00767183" w:rsidP="0003540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 5 по 14 апреля 2021 года под методическим руководством ГБУ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непрерывного повышения профессионального мастерства педагогических работников»   Минпросвещения КБР организованы курсы повышения квалификации для работников общеобразовательных организаций, организаций начального и среднего профессионального образования по теме использования элементов антикоррупционного воспитания на уроках истории, экономики, права, обществознания. Общий охват слушателей составил  40 человек.</w:t>
            </w:r>
          </w:p>
          <w:p w:rsidR="00767183" w:rsidRDefault="00767183" w:rsidP="0003540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Курсы проведены в соответствии с утвержденной программой  «Использование элементов антикоррупционного воспитания на уроках истории, экономики, права, обществознания» и учебным планом. Нормативный срок освоения образовательной программы 36 часов в режиме «очно-дистанционное обучение».</w:t>
            </w:r>
          </w:p>
          <w:p w:rsidR="00767183" w:rsidRDefault="00767183" w:rsidP="00035407"/>
        </w:tc>
        <w:tc>
          <w:tcPr>
            <w:tcW w:w="5953" w:type="dxa"/>
          </w:tcPr>
          <w:p w:rsidR="00767183" w:rsidRDefault="00767183" w:rsidP="00035407">
            <w:pPr>
              <w:pStyle w:val="ConsPlusNormal"/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Осуществление мероприятий по повышению эффективности использования элементов антикоррупционного воспитания на уроках истории, экономики, права, обществознания</w:t>
            </w:r>
          </w:p>
        </w:tc>
      </w:tr>
      <w:tr w:rsidR="00767183" w:rsidTr="00035407">
        <w:tc>
          <w:tcPr>
            <w:tcW w:w="794" w:type="dxa"/>
          </w:tcPr>
          <w:p w:rsidR="00767183" w:rsidRDefault="00767183" w:rsidP="0003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2.27.</w:t>
            </w:r>
          </w:p>
        </w:tc>
        <w:tc>
          <w:tcPr>
            <w:tcW w:w="2551" w:type="dxa"/>
          </w:tcPr>
          <w:p w:rsidR="00767183" w:rsidRDefault="00767183" w:rsidP="0003540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республиканского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молодежного форума "Стоп, коррупция!"</w:t>
            </w:r>
          </w:p>
        </w:tc>
        <w:tc>
          <w:tcPr>
            <w:tcW w:w="6015" w:type="dxa"/>
            <w:gridSpan w:val="2"/>
          </w:tcPr>
          <w:p w:rsidR="00767183" w:rsidRDefault="00767183" w:rsidP="000354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планируется в 4 квартале </w:t>
            </w:r>
          </w:p>
        </w:tc>
        <w:tc>
          <w:tcPr>
            <w:tcW w:w="5953" w:type="dxa"/>
          </w:tcPr>
          <w:p w:rsidR="00767183" w:rsidRDefault="00767183" w:rsidP="00035407">
            <w:pPr>
              <w:pStyle w:val="ConsPlusNormal"/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Реализация организационных мероприятий по проведению республиканского молодежного форума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"Стоп, коррупция!"</w:t>
            </w:r>
          </w:p>
        </w:tc>
      </w:tr>
      <w:tr w:rsidR="00767183" w:rsidTr="00035407">
        <w:tc>
          <w:tcPr>
            <w:tcW w:w="794" w:type="dxa"/>
          </w:tcPr>
          <w:p w:rsidR="00767183" w:rsidRDefault="00767183" w:rsidP="0003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2.28.</w:t>
            </w:r>
          </w:p>
        </w:tc>
        <w:tc>
          <w:tcPr>
            <w:tcW w:w="2551" w:type="dxa"/>
          </w:tcPr>
          <w:p w:rsidR="00767183" w:rsidRDefault="00767183" w:rsidP="0003540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6015" w:type="dxa"/>
            <w:gridSpan w:val="2"/>
          </w:tcPr>
          <w:p w:rsidR="00767183" w:rsidRDefault="00767183" w:rsidP="000354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планируется в 4 квартале </w:t>
            </w:r>
          </w:p>
        </w:tc>
        <w:tc>
          <w:tcPr>
            <w:tcW w:w="5953" w:type="dxa"/>
          </w:tcPr>
          <w:p w:rsidR="00767183" w:rsidRDefault="00767183" w:rsidP="00035407">
            <w:pPr>
              <w:pStyle w:val="ConsPlusNormal"/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Осуществление организационных мероприятий</w:t>
            </w:r>
          </w:p>
        </w:tc>
      </w:tr>
      <w:tr w:rsidR="00767183" w:rsidTr="00035407">
        <w:tc>
          <w:tcPr>
            <w:tcW w:w="794" w:type="dxa"/>
          </w:tcPr>
          <w:p w:rsidR="00767183" w:rsidRDefault="00767183" w:rsidP="0003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2.30.</w:t>
            </w:r>
          </w:p>
        </w:tc>
        <w:tc>
          <w:tcPr>
            <w:tcW w:w="2551" w:type="dxa"/>
          </w:tcPr>
          <w:p w:rsidR="00767183" w:rsidRDefault="00767183" w:rsidP="0003540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Разработка и реализация комплекса мер по совершенствованию деятельности по противодействию коррупции в государственных и муниципальных учреждениях Кабардино-Балкарской Республики</w:t>
            </w:r>
          </w:p>
        </w:tc>
        <w:tc>
          <w:tcPr>
            <w:tcW w:w="6015" w:type="dxa"/>
            <w:gridSpan w:val="2"/>
          </w:tcPr>
          <w:p w:rsidR="00767183" w:rsidRDefault="00767183" w:rsidP="00035407">
            <w:pPr>
              <w:spacing w:after="0" w:line="240" w:lineRule="auto"/>
              <w:ind w:left="142" w:right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Методическими рекомендациями по разработке и приняты организациями мер по предупреждению и противодействию коррупции, разработанными Минтрудом РФ в подведомственных 25 образовательных организациях приняты следующие меры по предупреждению коррупции:</w:t>
            </w:r>
          </w:p>
          <w:p w:rsidR="00767183" w:rsidRDefault="00767183" w:rsidP="00035407">
            <w:pPr>
              <w:spacing w:after="0" w:line="240" w:lineRule="auto"/>
              <w:ind w:left="142" w:right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определены должностные лица, ответственные за профилактику коррупционных и иных правонарушений;</w:t>
            </w:r>
          </w:p>
          <w:p w:rsidR="00767183" w:rsidRDefault="00767183" w:rsidP="00035407">
            <w:pPr>
              <w:spacing w:after="0" w:line="240" w:lineRule="auto"/>
              <w:ind w:left="142" w:right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и приняты локальные нормативные акты, регулирующие вопросы противодействия коррупции;</w:t>
            </w:r>
          </w:p>
          <w:p w:rsidR="00767183" w:rsidRDefault="00767183" w:rsidP="00035407">
            <w:pPr>
              <w:spacing w:after="0" w:line="240" w:lineRule="auto"/>
              <w:ind w:left="142" w:right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Размещена необходимая информация на официальном сайте и информационном стенде учреждения.</w:t>
            </w:r>
          </w:p>
          <w:p w:rsidR="00767183" w:rsidRDefault="00767183" w:rsidP="00035407">
            <w:pPr>
              <w:spacing w:after="0" w:line="240" w:lineRule="auto"/>
              <w:ind w:left="142" w:right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подведомственных образовательных учреждений принимают участие в проводимых семинарах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вопросах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коррупции. </w:t>
            </w:r>
          </w:p>
          <w:p w:rsidR="00767183" w:rsidRDefault="00767183" w:rsidP="00035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3" w:type="dxa"/>
          </w:tcPr>
          <w:p w:rsidR="00767183" w:rsidRDefault="00767183" w:rsidP="00035407">
            <w:pPr>
              <w:pStyle w:val="ConsPlusNormal"/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Мониторинг деятельности по противодействию коррупции в государственных и муниципальных учреждениях, подготовка предложений по совершенствованию деятельности</w:t>
            </w:r>
          </w:p>
        </w:tc>
      </w:tr>
      <w:tr w:rsidR="00767183" w:rsidTr="00035407">
        <w:tc>
          <w:tcPr>
            <w:tcW w:w="794" w:type="dxa"/>
          </w:tcPr>
          <w:p w:rsidR="00767183" w:rsidRDefault="00767183" w:rsidP="0003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2.31.</w:t>
            </w:r>
          </w:p>
        </w:tc>
        <w:tc>
          <w:tcPr>
            <w:tcW w:w="2551" w:type="dxa"/>
          </w:tcPr>
          <w:p w:rsidR="00767183" w:rsidRDefault="00767183" w:rsidP="0003540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Совершенствование взаимодействия государственных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органов, отвечающих за реализацию антикоррупционной политики в Кабардино-Балкарской Республике с институтами гражданского общества и населением</w:t>
            </w:r>
          </w:p>
        </w:tc>
        <w:tc>
          <w:tcPr>
            <w:tcW w:w="6015" w:type="dxa"/>
            <w:gridSpan w:val="2"/>
          </w:tcPr>
          <w:p w:rsidR="00767183" w:rsidRDefault="00767183" w:rsidP="00035407">
            <w:pPr>
              <w:tabs>
                <w:tab w:val="left" w:pos="5669"/>
              </w:tabs>
              <w:spacing w:line="240" w:lineRule="auto"/>
              <w:ind w:left="142" w:right="22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 целях взаимодействия по вопросам противодействия коррупции Минпросвещения КБР с институтами гражданского общества и населением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информация о постоянно действующей «Антикоррупционной линии» в Минпросвещения КБР ежемесячно публикуется в газете «Кабардино-Балкарской правда».</w:t>
            </w:r>
          </w:p>
          <w:p w:rsidR="00767183" w:rsidRDefault="00767183" w:rsidP="00035407">
            <w:pPr>
              <w:tabs>
                <w:tab w:val="left" w:pos="5669"/>
              </w:tabs>
              <w:spacing w:line="240" w:lineRule="auto"/>
              <w:ind w:left="142" w:right="22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целях взаимодействия по вопросам противодействия коррупции Минпросвещения КБР с институтами гражданского общества и населением информация о постоянно действующей «Антикоррупционной линии» в Минпросвещения КБР ежемесячно публикуется в газете «Кабардино-Балкарская правда». На интернет-сайте Минпросвещения КБР  https://edu.kbr.ru размещен телефон антикоррупционной линии Минпросвещения КБР, а также через «интернет-приемную» предоставляется возможность гражданам и организациям направить информацию о коррупции или злоупотреблении служебным положением гражданскими служащими Минпросвещения КБР в виде электронного документа непосредственно министру. Министром просвещения, науки и по делам молодежи КБР ведется личный прием граждан. Информация о времени приема размещена на интернет-сайте Минпросвещения КБР </w:t>
            </w:r>
            <w:hyperlink r:id="rId9" w:tooltip="https://edu.kbr.ru/" w:history="1">
              <w:r>
                <w:rPr>
                  <w:rStyle w:val="af1"/>
                  <w:rFonts w:ascii="Times New Roman" w:hAnsi="Times New Roman" w:cs="Times New Roman"/>
                  <w:sz w:val="24"/>
                </w:rPr>
                <w:t>https://edu.kbr.ru/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и на информационном стенде в министерстве. В подведомственных Минпросвещения КБР учреждениях на информационных стендах размещены телефоны антикоррупционных линий, в том числе Администрации Главы Кабардино-Балкарской Республики и правоохранительных органов. В газете «Официальная Кабардино-Балкария» систематически публикуются отчеты о проводимой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антикоррупционной деятельности в Минпросвещения КБР. </w:t>
            </w:r>
          </w:p>
          <w:p w:rsidR="00767183" w:rsidRDefault="00767183" w:rsidP="00035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3" w:type="dxa"/>
          </w:tcPr>
          <w:p w:rsidR="00767183" w:rsidRDefault="00767183" w:rsidP="00035407">
            <w:pPr>
              <w:pStyle w:val="ConsPlusNormal"/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Разработка комплекса мер по совершенствованию взаимодействия государственных органов, отвечающих за реализацию антикоррупционной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политики в Кабардино-Балкарской Республике с институтами гражданского общества и населением</w:t>
            </w:r>
          </w:p>
        </w:tc>
      </w:tr>
      <w:tr w:rsidR="00767183" w:rsidTr="00035407">
        <w:tc>
          <w:tcPr>
            <w:tcW w:w="794" w:type="dxa"/>
          </w:tcPr>
          <w:p w:rsidR="00767183" w:rsidRDefault="00767183" w:rsidP="00035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2.32.</w:t>
            </w:r>
          </w:p>
        </w:tc>
        <w:tc>
          <w:tcPr>
            <w:tcW w:w="2607" w:type="dxa"/>
            <w:gridSpan w:val="2"/>
          </w:tcPr>
          <w:p w:rsidR="00767183" w:rsidRDefault="00767183" w:rsidP="0003540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взаимодействия с органами государственного и муниципального контроля, направленного на безусловное соблюдение законодательства при расходовании бюджетных средств</w:t>
            </w:r>
          </w:p>
        </w:tc>
        <w:tc>
          <w:tcPr>
            <w:tcW w:w="5958" w:type="dxa"/>
          </w:tcPr>
          <w:p w:rsidR="00767183" w:rsidRDefault="00767183" w:rsidP="00035407">
            <w:pPr>
              <w:pStyle w:val="ConsPlusNormal"/>
              <w:ind w:left="142" w:right="307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органами государственного  контроля осуществляется через автоматизированную систему управления финансами «Сегмент управления бюджетным процессом информационной системы управления общественными финансами КБР Минфина КБР»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СУБПиСУОФКБР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АЦК-Финансы.</w:t>
            </w:r>
          </w:p>
          <w:p w:rsidR="00767183" w:rsidRDefault="00767183" w:rsidP="0003540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3" w:type="dxa"/>
          </w:tcPr>
          <w:p w:rsidR="00767183" w:rsidRDefault="00767183" w:rsidP="00035407">
            <w:pPr>
              <w:pStyle w:val="ConsPlusNormal"/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Определение механизма взаимодействия с органами государственного и муниципального контроля, направленного на безусловное соблюдение законодательства при расходовании бюджетных средств</w:t>
            </w:r>
          </w:p>
        </w:tc>
      </w:tr>
    </w:tbl>
    <w:p w:rsidR="00767183" w:rsidRPr="00767183" w:rsidRDefault="00767183">
      <w:pPr>
        <w:rPr>
          <w:rFonts w:ascii="Times New Roman" w:eastAsia="Times New Roman" w:hAnsi="Times New Roman" w:cs="Times New Roman"/>
          <w:sz w:val="24"/>
        </w:rPr>
      </w:pPr>
    </w:p>
    <w:sectPr w:rsidR="00767183" w:rsidRPr="007671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5C4" w:rsidRDefault="002A55C4">
      <w:pPr>
        <w:spacing w:after="0" w:line="240" w:lineRule="auto"/>
      </w:pPr>
      <w:r>
        <w:separator/>
      </w:r>
    </w:p>
  </w:endnote>
  <w:endnote w:type="continuationSeparator" w:id="0">
    <w:p w:rsidR="002A55C4" w:rsidRDefault="002A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5C4" w:rsidRDefault="002A55C4">
      <w:pPr>
        <w:spacing w:after="0" w:line="240" w:lineRule="auto"/>
      </w:pPr>
      <w:r>
        <w:separator/>
      </w:r>
    </w:p>
  </w:footnote>
  <w:footnote w:type="continuationSeparator" w:id="0">
    <w:p w:rsidR="002A55C4" w:rsidRDefault="002A5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B2E08"/>
    <w:multiLevelType w:val="hybridMultilevel"/>
    <w:tmpl w:val="40FA1B54"/>
    <w:lvl w:ilvl="0" w:tplc="D700937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</w:lvl>
    <w:lvl w:ilvl="1" w:tplc="D56AE6FC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</w:lvl>
    <w:lvl w:ilvl="2" w:tplc="F19C7D8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</w:lvl>
    <w:lvl w:ilvl="3" w:tplc="60E81366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</w:lvl>
    <w:lvl w:ilvl="4" w:tplc="9AFAD75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</w:lvl>
    <w:lvl w:ilvl="5" w:tplc="983E3108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</w:lvl>
    <w:lvl w:ilvl="6" w:tplc="6AC6CE5A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</w:lvl>
    <w:lvl w:ilvl="7" w:tplc="F9D88FC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</w:lvl>
    <w:lvl w:ilvl="8" w:tplc="60645226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</w:lvl>
  </w:abstractNum>
  <w:abstractNum w:abstractNumId="1">
    <w:nsid w:val="7A834891"/>
    <w:multiLevelType w:val="hybridMultilevel"/>
    <w:tmpl w:val="33861A0A"/>
    <w:lvl w:ilvl="0" w:tplc="75E68E7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</w:lvl>
    <w:lvl w:ilvl="1" w:tplc="84845CE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</w:lvl>
    <w:lvl w:ilvl="2" w:tplc="838873C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</w:lvl>
    <w:lvl w:ilvl="3" w:tplc="1E74B1C8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</w:lvl>
    <w:lvl w:ilvl="4" w:tplc="DB2CB92A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</w:lvl>
    <w:lvl w:ilvl="5" w:tplc="133C59A2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</w:lvl>
    <w:lvl w:ilvl="6" w:tplc="FD9E4094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</w:lvl>
    <w:lvl w:ilvl="7" w:tplc="FD24DBB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</w:lvl>
    <w:lvl w:ilvl="8" w:tplc="B3A07C28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A4"/>
    <w:rsid w:val="002A55C4"/>
    <w:rsid w:val="00616F0D"/>
    <w:rsid w:val="00767183"/>
    <w:rsid w:val="00C8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9">
    <w:name w:val="Body Text"/>
    <w:basedOn w:val="1"/>
    <w:pPr>
      <w:keepNext w:val="0"/>
      <w:keepLines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styleId="afa">
    <w:name w:val="Emphasis"/>
    <w:qFormat/>
    <w:rPr>
      <w:i/>
      <w:iCs/>
    </w:rPr>
  </w:style>
  <w:style w:type="character" w:customStyle="1" w:styleId="12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vertAlign w:val="subscript"/>
      <w:lang w:val="ru-RU" w:eastAsia="ru-RU" w:bidi="ru-RU"/>
    </w:r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9">
    <w:name w:val="Body Text"/>
    <w:basedOn w:val="1"/>
    <w:pPr>
      <w:keepNext w:val="0"/>
      <w:keepLines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styleId="afa">
    <w:name w:val="Emphasis"/>
    <w:qFormat/>
    <w:rPr>
      <w:i/>
      <w:iCs/>
    </w:rPr>
  </w:style>
  <w:style w:type="character" w:customStyle="1" w:styleId="12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vertAlign w:val="subscript"/>
      <w:lang w:val="ru-RU" w:eastAsia="ru-RU" w:bidi="ru-RU"/>
    </w:r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A1A3A53B5AD136BB763A40D4FD30945C348D2EB670826BC9B830B08C2F1B1C1BF0204D83DDD01A4CFE932031P00E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.k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4143</Words>
  <Characters>23619</Characters>
  <Application>Microsoft Office Word</Application>
  <DocSecurity>0</DocSecurity>
  <Lines>196</Lines>
  <Paragraphs>55</Paragraphs>
  <ScaleCrop>false</ScaleCrop>
  <Company>SPecialiST RePack</Company>
  <LinksUpToDate>false</LinksUpToDate>
  <CharactersWithSpaces>27707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2020-12-04T06:56:00Z</dcterms:created>
  <dcterms:modified xsi:type="dcterms:W3CDTF">2021-10-13T13:46:00Z</dcterms:modified>
</cp:coreProperties>
</file>