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F" w:rsidRPr="0094465C" w:rsidRDefault="0024257F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5C"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 w:rsidR="0094465C">
        <w:rPr>
          <w:rFonts w:ascii="Times New Roman" w:hAnsi="Times New Roman" w:cs="Times New Roman"/>
          <w:b/>
          <w:sz w:val="28"/>
          <w:szCs w:val="28"/>
        </w:rPr>
        <w:t xml:space="preserve">интересующиеся </w:t>
      </w:r>
      <w:r w:rsidRPr="0094465C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EE2B1F" w:rsidRPr="0094465C" w:rsidRDefault="00EE2B1F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B1F" w:rsidRPr="0094465C" w:rsidRDefault="00EE2B1F" w:rsidP="00EE2B1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изменилось в 2025 году</w:t>
      </w:r>
    </w:p>
    <w:p w:rsidR="00EE2B1F" w:rsidRPr="0094465C" w:rsidRDefault="00EE2B1F" w:rsidP="00EE2B1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при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ё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мной кампании 2025 года ввели новые правила для иностранных граждан.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апреля для них действуют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два дополнительных условия при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ё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ма, так как внесены изменения в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статьи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hyperlink r:id="rId5" w:anchor="/document/99/902389617/XA00M7G2MT/" w:tgtFrame="_self" w:history="1"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67</w:t>
        </w:r>
      </w:hyperlink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hyperlink r:id="rId6" w:anchor="/document/99/902389617/XA00M5E2M6/" w:tgtFrame="_self" w:history="1"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78</w:t>
        </w:r>
      </w:hyperlink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Федерального закона от 29.12.2012</w:t>
      </w:r>
      <w:r w:rsidR="00F1425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№ 273-ФЗ «Об образовании в Российской Федерации».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Первое условие — родители должны предъявить документ, подтверждающий законность нахождения реб</w:t>
      </w:r>
      <w:r w:rsidR="0097054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ё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нка-иностранца на территории России. Это не новое требование, но впервые оно появилось в Законе об образовании.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Второе условие — при приеме в государственную или муниципальную школу иностранец должен пройти бесплатное тестирование на знание русского языка, достаточное для освоения ООП НОО, ООО и СОО. Если ребенок не наберет необходимое количество баллов, его не допустят к освоению программ.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Порядок проведения тестирования утвержден приказом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гражданства». 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171717" w:themeColor="background2" w:themeShade="1A"/>
          <w:spacing w:val="17"/>
          <w:sz w:val="28"/>
          <w:szCs w:val="28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Рособрнадзор установил, что для зачисления на программы НОО, ООО и СОО ребенку-иностранцу достаточно набрать три балла (Приказ Рособрнадзора от 05.03.2025 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171717" w:themeColor="background2" w:themeShade="1A"/>
          <w:spacing w:val="17"/>
          <w:sz w:val="28"/>
          <w:szCs w:val="28"/>
        </w:rPr>
      </w:pPr>
    </w:p>
    <w:p w:rsidR="00EE2B1F" w:rsidRPr="0094465C" w:rsidRDefault="00EE2B1F" w:rsidP="00EE2B1F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94465C">
        <w:rPr>
          <w:b/>
          <w:bCs/>
          <w:color w:val="171717" w:themeColor="background2" w:themeShade="1A"/>
          <w:sz w:val="28"/>
          <w:szCs w:val="28"/>
        </w:rPr>
        <w:t>Как поступить с детьми-иностранцами, которые не успели попасть в очередь на зачисление в текущем году</w:t>
      </w:r>
    </w:p>
    <w:p w:rsidR="00EE2B1F" w:rsidRPr="0094465C" w:rsidRDefault="00EE2B1F" w:rsidP="00EE2B1F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Предложите родителям подать документы в следующем году и организовать для детей-иностранцев семейное обучение.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родитель ребенка-иностранца не успел выполнить все условия приема до того, как закончились свободные места в первые классы, он может подать документы в следующем году – также с 1 апреля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п. 17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</w:r>
      <w:r w:rsidRPr="0094465C">
        <w:rPr>
          <w:color w:val="171717" w:themeColor="background2" w:themeShade="1A"/>
          <w:sz w:val="28"/>
          <w:szCs w:val="28"/>
        </w:rPr>
        <w:t>).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lastRenderedPageBreak/>
        <w:t>Предложите ему организовать для ребенка семейное обучение. В таком случае он сможет пройти промежуточную аттестацию в школе, а ее итоги зачтутся при успешном поступлении через год. Так ребенок не потеряет время и сможет быстро приступить к освоению программы уже за 2-ой класс.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Другой вариант – подать документы о приеме в частную школу. Она вправе установить иные сроки приема в первый класс и предусмотреть больше свободных мест. В последствии ребенка можно перевести в государственную или муниципальную школу, при желании родителя.</w:t>
      </w: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Как проверить документы</w:t>
      </w:r>
      <w:r>
        <w:rPr>
          <w:color w:val="171717" w:themeColor="background2" w:themeShade="1A"/>
          <w:sz w:val="28"/>
          <w:szCs w:val="28"/>
        </w:rPr>
        <w:t xml:space="preserve"> </w:t>
      </w: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В течение пяти рабочих дней проверьте комплектность документов. Если каких-то не хватает — верните заявление без рассмотрения. Законодатель не установил процедуры возврата, поэтому оформите ее по внутренним правилам делопроизводства. 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Например, к заявлению и документам приложите сопроводительное письмо, в котором сообщаете причину возврата со ссылкой на пункт 23.1 Порядка приема в школу. Отошлите документы тем же способом, которым их получили.</w:t>
      </w:r>
    </w:p>
    <w:p w:rsid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родители предоставили все документы, которые перечислены в Порядке приема в школу, то в течение 25 рабочих дней проверьте их достоверность. Для этого используйте ГИС и запросы в государственные, муниципальные органы, в том числе органы внутренних дел. Законодатель также не урегулировал эту процедуру. Полагаем, что региональные органы власти должны самостоятельно установить правила взаимодействия школ с органами и системами для проверки подлинности документов с разной спецификой. Возможно, это будет единый запрос в МФЦ или ОВД сразу по всем документам.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Как организовать тестирование для </w:t>
      </w:r>
      <w:r>
        <w:rPr>
          <w:color w:val="171717" w:themeColor="background2" w:themeShade="1A"/>
          <w:sz w:val="28"/>
          <w:szCs w:val="28"/>
        </w:rPr>
        <w:t xml:space="preserve">детей </w:t>
      </w:r>
      <w:r w:rsidRPr="0094465C">
        <w:rPr>
          <w:color w:val="171717" w:themeColor="background2" w:themeShade="1A"/>
          <w:sz w:val="28"/>
          <w:szCs w:val="28"/>
        </w:rPr>
        <w:t xml:space="preserve">иностранных граждан 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После обеих успешных проверок выдайте родителю направление на тестирование ребенка. Это можно сделать по электронной или обычной почте, указанной в заявлении о приеме, и через личный кабинет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, если он оформлен. Дополнительно уведомите о направлении тестирующую школу — через федеральный или региональный портал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>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Тестирование проводят государственные и муниципальные школы, которые назначил исполнительный орган субъекта РФ, осуществляющий управление в сфере образования. Перечень таких школ Минпросвещения будет публиковать у себя на сайте. Дополнительно перечень разместят на сайтах региональных органов власти и портале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п. 1</w:t>
      </w:r>
      <w:r w:rsidRPr="0094465C">
        <w:rPr>
          <w:color w:val="171717" w:themeColor="background2" w:themeShade="1A"/>
          <w:sz w:val="28"/>
          <w:szCs w:val="28"/>
        </w:rPr>
        <w:t> 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color w:val="171717" w:themeColor="background2" w:themeShade="1A"/>
          <w:sz w:val="28"/>
          <w:szCs w:val="28"/>
        </w:rPr>
        <w:t>, утвержденного п</w:t>
      </w:r>
      <w:r w:rsidRPr="0094465C">
        <w:rPr>
          <w:color w:val="171717" w:themeColor="background2" w:themeShade="1A"/>
          <w:sz w:val="28"/>
          <w:szCs w:val="28"/>
        </w:rPr>
        <w:t>риказ</w:t>
      </w:r>
      <w:r>
        <w:rPr>
          <w:color w:val="171717" w:themeColor="background2" w:themeShade="1A"/>
          <w:sz w:val="28"/>
          <w:szCs w:val="28"/>
        </w:rPr>
        <w:t>ом</w:t>
      </w:r>
      <w:r w:rsidRPr="0094465C">
        <w:rPr>
          <w:color w:val="171717" w:themeColor="background2" w:themeShade="1A"/>
          <w:sz w:val="28"/>
          <w:szCs w:val="28"/>
        </w:rPr>
        <w:t xml:space="preserve"> Минпросвещения России от 04.03.2025 </w:t>
      </w:r>
      <w:r>
        <w:rPr>
          <w:color w:val="171717" w:themeColor="background2" w:themeShade="1A"/>
          <w:sz w:val="28"/>
          <w:szCs w:val="28"/>
        </w:rPr>
        <w:t>№ 170.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lastRenderedPageBreak/>
        <w:t xml:space="preserve">Результаты тестирования пришлют через портал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 в течение трех рабочих дней после испытания. Перенаправьте их родителю – по электронной или обычной почте, указанной в заявлении, и через личный кабинет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>, если он создан (п. 23.1 Порядка приема в школу, </w:t>
      </w:r>
      <w:hyperlink r:id="rId7" w:anchor="/document/97/529423/dfasbg29yp/" w:tgtFrame="_self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п. 19</w:t>
        </w:r>
      </w:hyperlink>
      <w:r w:rsidRPr="0094465C">
        <w:rPr>
          <w:color w:val="171717" w:themeColor="background2" w:themeShade="1A"/>
          <w:sz w:val="28"/>
          <w:szCs w:val="28"/>
        </w:rPr>
        <w:t> 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color w:val="171717" w:themeColor="background2" w:themeShade="1A"/>
          <w:sz w:val="28"/>
          <w:szCs w:val="28"/>
        </w:rPr>
        <w:t>, утвержденного п</w:t>
      </w:r>
      <w:r w:rsidRPr="0094465C">
        <w:rPr>
          <w:color w:val="171717" w:themeColor="background2" w:themeShade="1A"/>
          <w:sz w:val="28"/>
          <w:szCs w:val="28"/>
        </w:rPr>
        <w:t>риказ</w:t>
      </w:r>
      <w:r>
        <w:rPr>
          <w:color w:val="171717" w:themeColor="background2" w:themeShade="1A"/>
          <w:sz w:val="28"/>
          <w:szCs w:val="28"/>
        </w:rPr>
        <w:t>ом</w:t>
      </w:r>
      <w:r w:rsidRPr="0094465C">
        <w:rPr>
          <w:color w:val="171717" w:themeColor="background2" w:themeShade="1A"/>
          <w:sz w:val="28"/>
          <w:szCs w:val="28"/>
        </w:rPr>
        <w:t xml:space="preserve"> Минпросвещения России от 04.03.2025 </w:t>
      </w:r>
      <w:r>
        <w:rPr>
          <w:color w:val="171717" w:themeColor="background2" w:themeShade="1A"/>
          <w:sz w:val="28"/>
          <w:szCs w:val="28"/>
        </w:rPr>
        <w:t>№ 170</w:t>
      </w:r>
      <w:r w:rsidRPr="0094465C">
        <w:rPr>
          <w:color w:val="171717" w:themeColor="background2" w:themeShade="1A"/>
          <w:sz w:val="28"/>
          <w:szCs w:val="28"/>
        </w:rPr>
        <w:t>). Законодатель не установил сроков информирования. Полагаем, что нужно ориентироваться на разумный срок – семь календарных дней.</w:t>
      </w: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Когда издать приказ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Приказ о зачислении ребенка-иностранца издайте в течение пяти рабочих дней после того, как получили результаты успешного прохождения тестирования. Ребенок должен набрать минимум три балла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 xml:space="preserve">Приказ Рособрнадзора от 05.03.2025 </w:t>
      </w:r>
      <w:r>
        <w:rPr>
          <w:rStyle w:val="a4"/>
          <w:color w:val="171717" w:themeColor="background2" w:themeShade="1A"/>
          <w:sz w:val="28"/>
          <w:szCs w:val="28"/>
          <w:u w:val="none"/>
        </w:rPr>
        <w:t xml:space="preserve">№ 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 xml:space="preserve">510 </w:t>
      </w:r>
      <w:r>
        <w:rPr>
          <w:rStyle w:val="a4"/>
          <w:color w:val="171717" w:themeColor="background2" w:themeShade="1A"/>
          <w:sz w:val="28"/>
          <w:szCs w:val="28"/>
          <w:u w:val="none"/>
        </w:rPr>
        <w:t>«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 w:rsidRPr="0094465C">
        <w:rPr>
          <w:color w:val="171717" w:themeColor="background2" w:themeShade="1A"/>
          <w:sz w:val="28"/>
          <w:szCs w:val="28"/>
        </w:rPr>
        <w:t>).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и</w:t>
      </w:r>
      <w:r>
        <w:rPr>
          <w:color w:val="171717" w:themeColor="background2" w:themeShade="1A"/>
          <w:sz w:val="28"/>
          <w:szCs w:val="28"/>
        </w:rPr>
        <w:t>ностранный гражданин</w:t>
      </w:r>
      <w:r w:rsidRPr="0094465C">
        <w:rPr>
          <w:color w:val="171717" w:themeColor="background2" w:themeShade="1A"/>
          <w:sz w:val="28"/>
          <w:szCs w:val="28"/>
        </w:rPr>
        <w:t xml:space="preserve"> зарегистрирован на закрепленной за школой территории или </w:t>
      </w:r>
      <w:hyperlink r:id="rId8" w:anchor="/document/16/39087/dfas5s16b2/" w:history="1">
        <w:r w:rsidRPr="0094465C">
          <w:rPr>
            <w:rStyle w:val="a4"/>
            <w:color w:val="171717" w:themeColor="background2" w:themeShade="1A"/>
            <w:sz w:val="28"/>
            <w:szCs w:val="28"/>
          </w:rPr>
          <w:t>является льготником</w:t>
        </w:r>
      </w:hyperlink>
      <w:r w:rsidRPr="0094465C">
        <w:rPr>
          <w:color w:val="171717" w:themeColor="background2" w:themeShade="1A"/>
          <w:sz w:val="28"/>
          <w:szCs w:val="28"/>
        </w:rPr>
        <w:t>, то приказ надо издать в течение трех рабочих дней после окончания приема документов от этой категории — </w:t>
      </w:r>
      <w:hyperlink r:id="rId9" w:anchor="/document/16/39087/dfas0aiakg/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по аналогии с гражданами РФ</w:t>
        </w:r>
      </w:hyperlink>
      <w:r w:rsidRPr="0094465C">
        <w:rPr>
          <w:color w:val="171717" w:themeColor="background2" w:themeShade="1A"/>
          <w:sz w:val="28"/>
          <w:szCs w:val="28"/>
        </w:rPr>
        <w:t> (</w:t>
      </w:r>
      <w:hyperlink r:id="rId10" w:anchor="/document/99/565697396/ZAP26UK3E3/" w:tgtFrame="_self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п. 31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  </w:r>
      </w:hyperlink>
      <w:r w:rsidRPr="0094465C">
        <w:rPr>
          <w:color w:val="171717" w:themeColor="background2" w:themeShade="1A"/>
          <w:sz w:val="28"/>
          <w:szCs w:val="28"/>
        </w:rPr>
        <w:t>).</w:t>
      </w:r>
    </w:p>
    <w:p w:rsidR="0094465C" w:rsidRDefault="0094465C" w:rsidP="0094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94465C" w:rsidRPr="008D01EA" w:rsidRDefault="00970542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hyperlink r:id="rId11" w:anchor="/document/16/146376/" w:tgtFrame="_self" w:history="1">
        <w:r w:rsidR="0094465C" w:rsidRPr="008D01EA">
          <w:rPr>
            <w:rFonts w:ascii="Times New Roman" w:eastAsia="Times New Roman" w:hAnsi="Times New Roman" w:cs="Times New Roman"/>
            <w:b/>
            <w:bCs/>
            <w:color w:val="171717" w:themeColor="background2" w:themeShade="1A"/>
            <w:sz w:val="28"/>
            <w:szCs w:val="28"/>
            <w:lang w:eastAsia="ru-RU"/>
          </w:rPr>
          <w:t>Льготные категории для при</w:t>
        </w:r>
        <w:r>
          <w:rPr>
            <w:rFonts w:ascii="Times New Roman" w:eastAsia="Times New Roman" w:hAnsi="Times New Roman" w:cs="Times New Roman"/>
            <w:b/>
            <w:bCs/>
            <w:color w:val="171717" w:themeColor="background2" w:themeShade="1A"/>
            <w:sz w:val="28"/>
            <w:szCs w:val="28"/>
            <w:lang w:eastAsia="ru-RU"/>
          </w:rPr>
          <w:t>ё</w:t>
        </w:r>
        <w:bookmarkStart w:id="0" w:name="_GoBack"/>
        <w:bookmarkEnd w:id="0"/>
        <w:r w:rsidR="0094465C" w:rsidRPr="008D01EA">
          <w:rPr>
            <w:rFonts w:ascii="Times New Roman" w:eastAsia="Times New Roman" w:hAnsi="Times New Roman" w:cs="Times New Roman"/>
            <w:b/>
            <w:bCs/>
            <w:color w:val="171717" w:themeColor="background2" w:themeShade="1A"/>
            <w:sz w:val="28"/>
            <w:szCs w:val="28"/>
            <w:lang w:eastAsia="ru-RU"/>
          </w:rPr>
          <w:t>ма</w:t>
        </w:r>
      </w:hyperlink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Должны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Нет, не должны.</w:t>
      </w:r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проживающего на закрепленной территории (</w:t>
      </w:r>
      <w:hyperlink r:id="rId12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94465C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13" w:anchor="/document/99/901709264/ZAP1U5U3DF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ч. 6 ст. 19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 приложить копию документа, подтверждающего статус военнослужащего (</w:t>
      </w:r>
      <w:hyperlink r:id="rId14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26 </w:t>
        </w:r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 </w:t>
      </w:r>
      <w:hyperlink r:id="rId15" w:anchor="/document/99/901709264/XA00LVS2MC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3 ст. 1 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Федеральн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ого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закон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а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от 27.05.1998 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№ 76-ФЗ 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«О статусе военнослужащих»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Сохраняется ли преимущественное право ребенка на зачисление в школу, если его брат/сестра уже выпускаются в текущем году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Да, льгота сохраняется до тех пор, пока вы не отчислили брата или сестру поступающего. Основания отчисления неважны – брат/сестра могут закончить обучение полностью или перевестись в другую школу.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не урегулировал этот вопрос, поэтому надо исходить из буквальной трактовки </w:t>
      </w:r>
      <w:hyperlink r:id="rId16" w:anchor="/document/99/902389617/XA00S002P4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части 3.1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статьи 67 Федерального закона от 29.12.2012 № 273-ФЗ. В норме сказано, что поступающий имеет преимущественное право приема в школу, в которой обучается его брат или сестра, в том числе 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неполнородные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 усыновленные, под опекунством и опекой. Получается, что преимущественное право ребенка действует до того времени, пока его брат или сестра числится в вашей школе.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Если родители подали документы с учетом преимущественного права, а потом до издания приказа о зачислении вы отчислили брата или сестру поступающего, то формально преимущественное право уже утратится. Прием – это факт зачисления в школу. Именно на этот момент брат или сестра поступающего должны быть в контингенте школы. Если вы в такой ситуации зачислите ребенка с учетом льготы, то другие родители вправе оспорить это решение в суде, и, вероятно, суд удовлетворит их жалобу.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Можно ли организовать индивидуальный отбор при приеме в первый класс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нельзя.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 </w:t>
      </w:r>
      <w:r w:rsidRPr="008D01EA">
        <w:rPr>
          <w:color w:val="171717" w:themeColor="background2" w:themeShade="1A"/>
          <w:sz w:val="28"/>
          <w:szCs w:val="28"/>
        </w:rPr>
        <w:lastRenderedPageBreak/>
        <w:t>школы имеют право проводить такой индивидуальный отбор (</w:t>
      </w:r>
      <w:hyperlink r:id="rId17" w:anchor="/document/99/902389617/XA00M4S2MM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5 ст. 67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определить, как сгруппировать детей в классы. Получается, что по итогам такой оценки школа не вправе отказать первоклашке в зачислении, но может определить для него класс в соответствии с уровнем его подготовки.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документы требовать для зачисления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Поручите ответственному принимать и проверять документы, которые поступают от родителей (п. </w:t>
      </w:r>
      <w:hyperlink r:id="rId18" w:anchor="/document/99/565697396/ZAP1TMM3BD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22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и </w:t>
      </w:r>
      <w:hyperlink r:id="rId19" w:anchor="/document/99/565697396/ZAP2CFM3E5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26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Порядка приема в школу). Подробный перечень документов и что в них проверить, смотрите в таблице.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Документы для зачисления в первый класс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Что проверить или разъяснить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Проверьте, есть ли обязательные сведения: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фамилия, имя, отчество, дата рождения и адрес ребенка;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право внеочередного, первоочередного или преимущественного приема – если есть;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язык образования – если организуете обучение на родном языке из числа языков народов России или на иностранном языке;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факт ознакомления родителя с уставом, лицензией на образовательную деятельность, свидетельством о государственной аккредитации, общеобразовательными программами и другими документами по образовательной деятельности;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П. </w:t>
            </w:r>
            <w:hyperlink r:id="rId20" w:anchor="/document/99/565697396/ZAP1TMM3BD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22</w:t>
              </w:r>
            </w:hyperlink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и </w:t>
            </w:r>
            <w:hyperlink r:id="rId21" w:anchor="/document/99/565697396/ZAP2A6G3DT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24</w:t>
              </w:r>
            </w:hyperlink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Порядка приема в школу</w:t>
            </w: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Копия </w:t>
            </w: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паспорта родителя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 xml:space="preserve">Вместо паспорта можно принять копию </w:t>
            </w: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другого документа, удостоверяющего личность. Перечень таких документов </w:t>
            </w:r>
            <w:hyperlink r:id="rId22" w:anchor="/document/16/8632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П. 26</w:t>
            </w:r>
            <w:hyperlink r:id="rId23" w:anchor="/document/99/565697396/ZAP2CFM3E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 xml:space="preserve"> Порядка </w:t>
              </w:r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lastRenderedPageBreak/>
                <w:t>приема в школу</w:t>
              </w:r>
            </w:hyperlink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Копия свидетельства о рождении ребенка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Вместо свидетельства о рождении можно принять другой документ, подтверждающий родство заявителя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П. 26</w:t>
            </w:r>
            <w:hyperlink r:id="rId24" w:anchor="/document/99/565697396/ZAP2CFM3E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 xml:space="preserve"> Порядка приема в школу</w:t>
              </w:r>
            </w:hyperlink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 брата или сестры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 образовательным программам НОО в государственную или муниципальную образовательную организацию, где уже обучается его брат или сестра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заключения ПМПК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 нужен, если принимаете ребенка с ОВЗ на обучение по адаптированной программе.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Подтверждающим документом может быть договор об опеке или акт органа опеки и попечительства о назначении опекуном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 числе преимущественного приема на интегрированные программы.</w:t>
            </w: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которые не указаны в таблице, требовать нельзя. Например, медицинскую справку или медкарту (</w:t>
      </w:r>
      <w:hyperlink r:id="rId25" w:anchor="/document/99/565697396/ZAP2JU83N4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27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br/>
        <w:t>Как принимать документы</w:t>
      </w:r>
    </w:p>
    <w:p w:rsidR="00DC6AE2" w:rsidRPr="008D01EA" w:rsidRDefault="00DC6AE2" w:rsidP="00DC6A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lastRenderedPageBreak/>
        <w:t xml:space="preserve">Родители вправе подать заявление и документы в электронной или бумажной форме. В первом случае – через единый портал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(ЕПГУ) или региональные ГИС, связанные с порталом. Во втором – заказным письмом с уведомлением о вручении или лично. Школа обязана принять и рассмотреть документы, поступившие любым из указанных способов.</w:t>
      </w:r>
    </w:p>
    <w:p w:rsidR="00DC6AE2" w:rsidRPr="008D01EA" w:rsidRDefault="00DC6AE2" w:rsidP="00DC6A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При очном посещении школы родители подтверждают копии документов оригиналами.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DC6AE2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Не требуйте оригиналы всех документов, если получили заявление через </w:t>
      </w:r>
      <w:proofErr w:type="spellStart"/>
      <w:r w:rsidRPr="00DC6AE2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DC6AE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 марта 2023 года можно требовать оригиналы только тех электронных документов, которые подтверждают внеочередное, первоочередное и преимущественное право приема на обучение. Или документов, которые невозможно подтвердить в электронном виде (п. 27 Порядка приема в школу). Так, нельзя требовать паспортные данные и свидетельство о рождении – их проверяют при регистрации на портале. Однако проверить паспорт родителя при личном приеме можно, так как в этом случае школа просто проверяет, у кого принимает документы.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Проверить достоверность сведений в электронных документах можно, обратившись к государственным информационным системам, в государственные и муниципальные органы и организации (</w:t>
      </w:r>
      <w:hyperlink r:id="rId26" w:anchor="/document/99/565697396/ZAP258O3AB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23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).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 xml:space="preserve">Как принимать заявления через портал </w:t>
      </w:r>
      <w:proofErr w:type="spellStart"/>
      <w:r w:rsidRPr="008D01EA">
        <w:rPr>
          <w:b/>
          <w:bCs/>
          <w:color w:val="171717" w:themeColor="background2" w:themeShade="1A"/>
          <w:sz w:val="28"/>
          <w:szCs w:val="28"/>
        </w:rPr>
        <w:t>госуслуг</w:t>
      </w:r>
      <w:proofErr w:type="spellEnd"/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Воспользуйтесь региональной ГИС – чаще всего школы через нее взаимодействуют с ЕПГУ.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Поручите ответственному за прием мониторить ежедневно личный кабинет школы в региональной ГИС. Можно установить конкретные часы, когда работник должен просматривать уведомления, или оставить это на его усмотрение.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Общая процедура сходна в разных регионах. На главной странице личного кабинета появляется уведомление о том, что пришло заявление от родителя.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D01E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lastRenderedPageBreak/>
        <w:drawing>
          <wp:inline distT="0" distB="0" distL="0" distR="0" wp14:anchorId="354290F3" wp14:editId="55BF8162">
            <wp:extent cx="6991350" cy="3403600"/>
            <wp:effectExtent l="0" t="0" r="0" b="6350"/>
            <wp:docPr id="5" name="Рисунок 5" descr="https://1obraz.ru/system/content/image/52/1/-385741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574133" descr="https://1obraz.ru/system/content/image/52/1/-38574133/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Ответственный переходит на вкладку и видит всю информацию о заявлении и заявителе. Изучает предоставленные документы и принимает решение – принять или отклонить заявление.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D01E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2ED374E7" wp14:editId="013895C4">
            <wp:extent cx="6991350" cy="2076450"/>
            <wp:effectExtent l="0" t="0" r="0" b="0"/>
            <wp:docPr id="4" name="Рисунок 4" descr="https://1obraz.ru/system/content/image/52/1/-38574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574636" descr="https://1obraz.ru/system/content/image/52/1/-38574636/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В некоторых регионах надо связаться с заявителем и пригласить на встречу – назначить дату и время приема документов. Тогда заявление перейдет в статус «приглашены для знакомства». Родитель получает с портала уведомление о необходимости явиться на прием. После встречи с родителем ответственный переводит заявление в один из статусов: «Готов к зачислению», «Документы, указанные для зачисления не предоставлены в образовательную организацию», «Отказ заявителя» или «Предоставлены неверные сведения».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lastRenderedPageBreak/>
        <w:t>Если ответственный отказывает заявителю, то система потребует указать причину. После подтверждения ввода информация автоматически придет на электронную почту заявителя и в его личный кабинет ЕПГУ.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Как регистрировать документы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Есть два варианта регистрации документов от родителей. Можно вести электронный журнал, если его предусмотрел учредитель в региональной системе, и </w:t>
      </w:r>
      <w:hyperlink r:id="rId29" w:anchor="/document/118/91476/dfasypw428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бумажный</w:t>
        </w:r>
      </w:hyperlink>
      <w:r w:rsidRPr="008D01EA">
        <w:rPr>
          <w:color w:val="171717" w:themeColor="background2" w:themeShade="1A"/>
          <w:sz w:val="28"/>
          <w:szCs w:val="28"/>
        </w:rPr>
        <w:t> – если нет возможности вести журнал в региональной ГИС.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Поручите ответственному обрабатывать заявления с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и сообщать результаты на почтовый или электронный адрес родителя. Попросите дублировать сообщение через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госуслуги</w:t>
      </w:r>
      <w:proofErr w:type="spellEnd"/>
      <w:r w:rsidRPr="008D01EA">
        <w:rPr>
          <w:color w:val="171717" w:themeColor="background2" w:themeShade="1A"/>
          <w:sz w:val="28"/>
          <w:szCs w:val="28"/>
        </w:rPr>
        <w:t>, если родитель согласен и прошел полную аутентификацию на портале (п. </w:t>
      </w:r>
      <w:hyperlink r:id="rId30" w:anchor="/document/99/565697396/XA00M9I2N5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23</w:t>
        </w:r>
      </w:hyperlink>
      <w:r w:rsidRPr="008D01EA">
        <w:rPr>
          <w:color w:val="171717" w:themeColor="background2" w:themeShade="1A"/>
          <w:sz w:val="28"/>
          <w:szCs w:val="28"/>
        </w:rPr>
        <w:t>, </w:t>
      </w:r>
      <w:hyperlink r:id="rId31" w:anchor="/document/99/565697396/XA00M7U2MN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29</w:t>
        </w:r>
      </w:hyperlink>
      <w:r w:rsidRPr="008D01EA">
        <w:rPr>
          <w:color w:val="171717" w:themeColor="background2" w:themeShade="1A"/>
          <w:sz w:val="28"/>
          <w:szCs w:val="28"/>
        </w:rPr>
        <w:t> Порядка приема в школу).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Регионы могут предусмотреть, что журнал регистрации электронных заявлений надо вести в региональной системе. В таком случае заводить еще один – бумажный – ненужно. Также нет обязанности дублировать журнал и вести бумажный формат для тех, кто принес заявления лично. Однако и запрета тоже нет. В данном случае ориентируйтесь на нормативные акты учредителя.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При получении документов по почте и лично составьте расписку для родителей. Пусть ответственный за прием укажет в ней регистрационный номер заявления и перечень документов, заверит расписку своей подписью и отдаст родителям (</w:t>
      </w:r>
      <w:hyperlink r:id="rId32" w:anchor="/document/99/565697396/ZAP1V123AF/" w:history="1">
        <w:r w:rsidRPr="00832BE6">
          <w:rPr>
            <w:rStyle w:val="a4"/>
            <w:color w:val="171717" w:themeColor="background2" w:themeShade="1A"/>
            <w:sz w:val="28"/>
            <w:szCs w:val="28"/>
            <w:u w:val="none"/>
          </w:rPr>
          <w:t>п. 29 Порядка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). Воспользуйтесь готовыми образцами.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С какими документами ознакомить родителей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Ознакомьте родителей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учащихся (п. 20 Порядка приема в школу). Предложите изучить документы в электронном виде на сайте школы или в бумажном виде на стенде.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Издайте приказ о зачислении в первый класс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Оформите приказ о зачислении ребенка в школу. Сроки зависят от категории, к которой он относится. Детей льготников и с закрепленной территории зачисляйте в течение трех рабочих дней с момента, когда прекратили принимать заявления от этой категории (п. 17 Порядка приема в школу). Ориентировочно – до 06.07.2025 или раньше, если досрочно приняли заявления от всех родителей.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Остальных детей зачисляйте в течение пяти рабочих дней после персонального приема документов (п. 31 Порядка приема в школу).</w:t>
      </w: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Надо ли заключать договор на обучение с родителями при приеме в школу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не надо.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lastRenderedPageBreak/>
        <w:t>Издайте приказ о зачислении. Его достаточно, чтобы принять ребенка в школу на обучение за счет бюджетных средств (</w:t>
      </w:r>
      <w:hyperlink r:id="rId33" w:anchor="/document/99/902389617/XA00RMG2ON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1 ст. 53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Договор заключайте, если принимаете на обучение за счет средств физических и юридических лиц или по образовательным программам дошкольного образования (</w:t>
      </w:r>
      <w:hyperlink r:id="rId34" w:anchor="/document/99/902389617/XA00RN22OQ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2 ст. 53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Надо ли размещать на сайте школы приказ о зачислении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не надо.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Федеральное законодательство, в том числе </w:t>
      </w:r>
      <w:hyperlink r:id="rId35" w:anchor="/document/99/565697396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Порядок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, не требует вывешивать на сайте приказ о зачислении. Однако школа вправе разместить обезличенную информацию – то есть без имен детей, чтобы не нарушить нормы </w:t>
      </w:r>
      <w:hyperlink r:id="rId36" w:anchor="/document/99/901990046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Закона о персональных данных</w:t>
        </w:r>
      </w:hyperlink>
      <w:r w:rsidRPr="008D01EA">
        <w:rPr>
          <w:color w:val="171717" w:themeColor="background2" w:themeShade="1A"/>
          <w:sz w:val="28"/>
          <w:szCs w:val="28"/>
        </w:rPr>
        <w:t>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Чтобы известить родителей о зачислении ребенка, направьте по их требованию выписку из приказа.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Оформите личное дело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На каждого зачисленного ученика заведите личное дело. В нем нужно хранить заявление и другие документы, которые предоставили родители (п. 32 Порядка приема в школу).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Выдайте ответственному памятку, чтобы он включил в дело необходимые документы. Как вести и хранить личные дела учеников</w:t>
      </w:r>
    </w:p>
    <w:p w:rsidR="0094465C" w:rsidRDefault="0094465C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Должны ли оба родителя подавать заявление о приеме в школу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достаточно сведений об одном родителе.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В </w:t>
      </w:r>
      <w:hyperlink r:id="rId37" w:anchor="/document/99/565697396/XA00MA42N8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Порядке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 предусмотрели опцию – заявление может содержать сведения об обоих родителях или только об одном. Это подтверждают формы слов в фразе «В заявлении о приеме на обучение родителем ребенка указываются следующие сведения: &lt;...&gt; фамилия, имя, отчество (при наличии) родителя(ей) (законного(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ых</w:t>
      </w:r>
      <w:proofErr w:type="spellEnd"/>
      <w:r w:rsidRPr="008D01EA">
        <w:rPr>
          <w:color w:val="171717" w:themeColor="background2" w:themeShade="1A"/>
          <w:sz w:val="28"/>
          <w:szCs w:val="28"/>
        </w:rPr>
        <w:t>) представителя(ей) ребенка; адрес места жительства и (или) адрес места пребывания родителя(ей) (законного(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ых</w:t>
      </w:r>
      <w:proofErr w:type="spellEnd"/>
      <w:r w:rsidRPr="008D01EA">
        <w:rPr>
          <w:color w:val="171717" w:themeColor="background2" w:themeShade="1A"/>
          <w:sz w:val="28"/>
          <w:szCs w:val="28"/>
        </w:rPr>
        <w:t>) представителя(ей) ребенка».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Из фразы видно, что подает заявление о приеме один родитель. При этом в документе можно указать сведения об обоих родителях или только о том, кто подает заявление. Сведения проверяет работник школы по паспорту родителя.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 подписи в </w:t>
      </w:r>
      <w:hyperlink r:id="rId38" w:anchor="/document/99/565697396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Порядке приема</w:t>
        </w:r>
      </w:hyperlink>
      <w:r w:rsidRPr="008D01EA">
        <w:rPr>
          <w:color w:val="171717" w:themeColor="background2" w:themeShade="1A"/>
          <w:sz w:val="28"/>
          <w:szCs w:val="28"/>
        </w:rPr>
        <w:t xml:space="preserve"> ничего не говорится. Скорее всего, это связано с тем, что заявление можно подавать в электронной форме, тогда и подпись будет тоже электронная – только того родителя, через аккаунт которого направляется заявление. На портале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нет технической возможности поставить две подписи.</w:t>
      </w:r>
    </w:p>
    <w:p w:rsidR="00832BE6" w:rsidRDefault="00832BE6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lastRenderedPageBreak/>
        <w:t>Должны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Нет, не должны.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проживающего на закрепленной территории (</w:t>
      </w:r>
      <w:hyperlink r:id="rId39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40" w:anchor="/document/99/901709264/ZAP1U5U3DF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ч. 6 ст. 19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 приложить копию документа, подтверждающего статус военнослужащего (</w:t>
      </w:r>
      <w:hyperlink r:id="rId41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 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 </w:t>
      </w:r>
      <w:hyperlink r:id="rId42" w:anchor="/document/99/901709264/XA00LVS2MC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3 ст. 1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832BE6" w:rsidRPr="008D01EA" w:rsidRDefault="00832BE6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EE2B1F" w:rsidRPr="008D01EA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AF"/>
    <w:rsid w:val="000172B7"/>
    <w:rsid w:val="0024257F"/>
    <w:rsid w:val="00832BE6"/>
    <w:rsid w:val="0094465C"/>
    <w:rsid w:val="00970542"/>
    <w:rsid w:val="00A105FF"/>
    <w:rsid w:val="00A333B4"/>
    <w:rsid w:val="00CF49AF"/>
    <w:rsid w:val="00DC6AE2"/>
    <w:rsid w:val="00EE2B1F"/>
    <w:rsid w:val="00EF52B5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4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B1F"/>
    <w:rPr>
      <w:color w:val="0000FF"/>
      <w:u w:val="single"/>
    </w:rPr>
  </w:style>
  <w:style w:type="paragraph" w:customStyle="1" w:styleId="incut-v4title">
    <w:name w:val="incut-v4__title"/>
    <w:basedOn w:val="a"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pyright-info">
    <w:name w:val="copyright-info"/>
    <w:basedOn w:val="a"/>
    <w:rsid w:val="0094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4465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DC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32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7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4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B1F"/>
    <w:rPr>
      <w:color w:val="0000FF"/>
      <w:u w:val="single"/>
    </w:rPr>
  </w:style>
  <w:style w:type="paragraph" w:customStyle="1" w:styleId="incut-v4title">
    <w:name w:val="incut-v4__title"/>
    <w:basedOn w:val="a"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pyright-info">
    <w:name w:val="copyright-info"/>
    <w:basedOn w:val="a"/>
    <w:rsid w:val="0094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4465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DC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32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7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Mary 310</cp:lastModifiedBy>
  <cp:revision>7</cp:revision>
  <dcterms:created xsi:type="dcterms:W3CDTF">2025-04-22T09:36:00Z</dcterms:created>
  <dcterms:modified xsi:type="dcterms:W3CDTF">2025-04-25T07:39:00Z</dcterms:modified>
</cp:coreProperties>
</file>