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C7" w:rsidRDefault="00BF5FC7" w:rsidP="00BF5FC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Требования к по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мещениям, в которых предоставляю</w:t>
      </w:r>
      <w:r w:rsidRPr="00BF5F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тся 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государственные услуги профессиональными образовательными организациями, подведомственными Министерству просвещения </w:t>
      </w:r>
      <w:r w:rsidR="004D34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 науки Кабардино-Балкарской Республики 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В подведомственной организации для приема заявителей отдельных помещений не предусмотрено.</w:t>
      </w:r>
    </w:p>
    <w:p w:rsidR="00BF5FC7" w:rsidRPr="00BF5FC7" w:rsidRDefault="004D34F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="00BF5FC7"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Рабочие кабинеты подведомственной организации оборудованы информационными табличками (вывесками) с указанием номера кабинета.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2 Исполнение государственной услуги осуществляется в рабочих кабинетах на рабочих местах специалистов подведомственной организации.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3 Рабочие места специалистов, осуществляющих предоставление государственной услуги, оборудуются средствами вычислительной техники (один компьютер с установленными справочно-информационными системами на каждого специалиста) и оргтехникой, позволяющими организовать исполнение государственной услуги в полном объеме.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4 Помещение для работы с гражданами в ГБУ «МФЦ» должно размещаться на нижних этажах здания и иметь отдельный вход.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Вход в здание должен быть оборудован удобной лестницей </w:t>
      </w:r>
      <w:r w:rsidR="004D34F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с поручнями, а также пандусами.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6 Здание ГБУ «МФЦ» должно быть оборудовано информационной табличкой (вывеской), предназначенной для доведения до сведения заинтересованных лиц следующей информации: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 юридический адрес;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режим работы;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адрес регионального портала государственных (муниципальных) услуг;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телефонные номера и адреса электронной почты справочной службы ГБУ «МФЦ» (телефоны и адреса электронной почты, «горячей линии» </w:t>
      </w:r>
      <w:r w:rsidR="004D34F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call</w:t>
      </w:r>
      <w:proofErr w:type="spellEnd"/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-центра).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7 Информационные таблички должны размещаться рядом с входом либо на двери входа.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Фасад здания (строения) должен быть оборудован осветительными приборами, позволяющими беспрепятственно ознакомиться </w:t>
      </w:r>
      <w:r w:rsidR="004D34F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с информационными табличками в течение рабочего времени ГБУ «МФЦ».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9 Прием документов должен осуществляться двумя группами «окон» - на прием и выдачу документов операторами ГБУ «МФЦ».</w:t>
      </w:r>
    </w:p>
    <w:p w:rsidR="00BF5FC7" w:rsidRP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10 Сектор информирования должен быть оборудован информационными стендами.</w:t>
      </w:r>
    </w:p>
    <w:p w:rsidR="00BF5FC7" w:rsidRDefault="00BF5FC7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11 Секторы информирования и ожидания оборудуются стульями, креслами, столами (стойками) для возможности оформления документов.</w:t>
      </w:r>
    </w:p>
    <w:p w:rsidR="009A5FF6" w:rsidRPr="00BF5FC7" w:rsidRDefault="009A5FF6" w:rsidP="00BF5FC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Показатели качества и доступности государственной услуги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предоставляемой </w:t>
      </w:r>
      <w:r w:rsidRPr="00C908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профессиональными образовательными организациями, подведомственными Министерству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просвещения и науки Кабардино-Балкарской Республики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C908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9A5FF6" w:rsidRPr="00B526D2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</w:t>
      </w:r>
      <w:r w:rsidR="00B526D2" w:rsidRPr="00B526D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Показателями оценки доступности государственной услуги являются:</w:t>
      </w:r>
    </w:p>
    <w:p w:rsidR="00B526D2" w:rsidRPr="00B526D2" w:rsidRDefault="00B526D2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наличие информации о порядке предоставления государственной услуги на официальном сайте подведомственной организации, а также на портале государственных (муниципальных) услуг Кабардино-Балкарской Республики;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однократное взаимодействие заявителя со специалистом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предоставлении государственной услуги продолжительностью не более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15 минут при личном обращении;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подачи документов для предоставления государственной услуги в электронном виде с помощью информационных ресурсов в сети «Интернет» или портала;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получения заявителем информации о ходе предоставления государственной услуги с использованием средств почтовой, телефонной связи или посредством электронного обращения;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 с помощью информационных ресурсов в сети «Интернет» или портала.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526D2" w:rsidRPr="00B526D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Показателями качества предоставления государственной услуги являются: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срок ожидания в очереди при подаче запроса о предоставлении государственной услуги и при получении результата предоставления государственной услуги – не более 15 минут;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нарушения сроков предоставления государственной услуги;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взаимодействий с должностным лицом, ответственным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предоставление государственной услуги, – 2 (1 – обращение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за предоставлением государственной услуги, 1 - получение конечного результата);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отсутствие поданных в установленном порядке жалоб со стороны заявителей на качество предоставления государственной услуги, действия должностного лица, ответственного за выдачу разрешения,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при предоставлении государственной услуги;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беспрепятственного входа в помещения выхода из них;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содействие со стороны должностных лиц учреждения,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при необходимости, инвалиду при входе в объект и выходе из него;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</w:t>
      </w:r>
      <w:proofErr w:type="spellStart"/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ассистивных</w:t>
      </w:r>
      <w:proofErr w:type="spellEnd"/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вспомогательных технологий,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а также сменного кресла-коляски;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зрительной информации, а также надписей, знаков и иной текстовой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и графической информации знаками, выполненными рельефно-точечным шрифтом Брайля и на контрастном фоне;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обеспечение допуска </w:t>
      </w:r>
      <w:proofErr w:type="spellStart"/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а также иного лица, владеющего жестовым языком;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условий доступности для инвалидов по зрению официального сайта учреждения в информационно-телекоммуникационной сети «Интернет»;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9A5FF6" w:rsidRPr="00C908AB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9A5FF6" w:rsidRPr="00BF5FC7" w:rsidRDefault="009A5FF6" w:rsidP="009A5FF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08AB">
        <w:rPr>
          <w:rFonts w:ascii="Times New Roman" w:eastAsia="Calibri" w:hAnsi="Times New Roman" w:cs="Times New Roman"/>
          <w:color w:val="000000"/>
          <w:sz w:val="28"/>
          <w:szCs w:val="28"/>
        </w:rPr>
        <w:t>оказание должностными лицами учреждения иной необходимой инвалидам помощи в преодолении барьеров, мешающих получению ими услу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 наравне с другими</w:t>
      </w:r>
      <w:r w:rsidRPr="00BF5FC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A5FF6" w:rsidRDefault="009A5FF6" w:rsidP="009A5FF6"/>
    <w:p w:rsidR="0029238E" w:rsidRDefault="0029238E"/>
    <w:sectPr w:rsidR="0029238E" w:rsidSect="008F3D5C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A" w:rsidRDefault="0005665A" w:rsidP="009A5FF6">
      <w:pPr>
        <w:spacing w:after="0" w:line="240" w:lineRule="auto"/>
      </w:pPr>
      <w:r>
        <w:separator/>
      </w:r>
    </w:p>
  </w:endnote>
  <w:endnote w:type="continuationSeparator" w:id="0">
    <w:p w:rsidR="0005665A" w:rsidRDefault="0005665A" w:rsidP="009A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A" w:rsidRDefault="0005665A" w:rsidP="009A5FF6">
      <w:pPr>
        <w:spacing w:after="0" w:line="240" w:lineRule="auto"/>
      </w:pPr>
      <w:r>
        <w:separator/>
      </w:r>
    </w:p>
  </w:footnote>
  <w:footnote w:type="continuationSeparator" w:id="0">
    <w:p w:rsidR="0005665A" w:rsidRDefault="0005665A" w:rsidP="009A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01739"/>
      <w:docPartObj>
        <w:docPartGallery w:val="Page Numbers (Top of Page)"/>
        <w:docPartUnique/>
      </w:docPartObj>
    </w:sdtPr>
    <w:sdtEndPr/>
    <w:sdtContent>
      <w:p w:rsidR="009A5FF6" w:rsidRDefault="009A5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6D2">
          <w:rPr>
            <w:noProof/>
          </w:rPr>
          <w:t>3</w:t>
        </w:r>
        <w:r>
          <w:fldChar w:fldCharType="end"/>
        </w:r>
      </w:p>
    </w:sdtContent>
  </w:sdt>
  <w:p w:rsidR="009A5FF6" w:rsidRDefault="009A5F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C7"/>
    <w:rsid w:val="0005665A"/>
    <w:rsid w:val="0029238E"/>
    <w:rsid w:val="004D34F7"/>
    <w:rsid w:val="00672F79"/>
    <w:rsid w:val="008F3D5C"/>
    <w:rsid w:val="009A5FF6"/>
    <w:rsid w:val="00B526D2"/>
    <w:rsid w:val="00B73435"/>
    <w:rsid w:val="00BF5FC7"/>
    <w:rsid w:val="00C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FF6"/>
  </w:style>
  <w:style w:type="paragraph" w:styleId="a5">
    <w:name w:val="footer"/>
    <w:basedOn w:val="a"/>
    <w:link w:val="a6"/>
    <w:uiPriority w:val="99"/>
    <w:unhideWhenUsed/>
    <w:rsid w:val="009A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FF6"/>
  </w:style>
  <w:style w:type="paragraph" w:styleId="a5">
    <w:name w:val="footer"/>
    <w:basedOn w:val="a"/>
    <w:link w:val="a6"/>
    <w:uiPriority w:val="99"/>
    <w:unhideWhenUsed/>
    <w:rsid w:val="009A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Чочаева А</dc:creator>
  <cp:keywords/>
  <dc:description/>
  <cp:lastModifiedBy>Mary 310</cp:lastModifiedBy>
  <cp:revision>7</cp:revision>
  <dcterms:created xsi:type="dcterms:W3CDTF">2026-06-17T09:20:00Z</dcterms:created>
  <dcterms:modified xsi:type="dcterms:W3CDTF">2026-07-22T08:08:00Z</dcterms:modified>
</cp:coreProperties>
</file>