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41" w:rsidRPr="00F33EB0" w:rsidRDefault="00580A41" w:rsidP="00AB770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F33EB0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таблица 15</w:t>
      </w:r>
    </w:p>
    <w:p w:rsidR="00580A41" w:rsidRDefault="00580A41" w:rsidP="003022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80A41" w:rsidRPr="004548E2" w:rsidRDefault="00580A41" w:rsidP="003022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Отчет об исполнении</w:t>
      </w:r>
      <w:r w:rsidRPr="004548E2">
        <w:rPr>
          <w:rFonts w:ascii="Times New Roman" w:hAnsi="Times New Roman"/>
          <w:b/>
          <w:sz w:val="28"/>
          <w:szCs w:val="28"/>
          <w:lang w:eastAsia="ru-RU"/>
        </w:rPr>
        <w:t xml:space="preserve"> целевых показателей (индикаторов) </w:t>
      </w:r>
    </w:p>
    <w:p w:rsidR="00580A41" w:rsidRPr="004548E2" w:rsidRDefault="00580A41" w:rsidP="003022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548E2">
        <w:rPr>
          <w:rFonts w:ascii="Times New Roman" w:hAnsi="Times New Roman"/>
          <w:b/>
          <w:sz w:val="28"/>
          <w:szCs w:val="28"/>
          <w:lang w:eastAsia="ru-RU"/>
        </w:rPr>
        <w:t xml:space="preserve"> государственной программы Кабардино-Балкарской Республики</w:t>
      </w:r>
    </w:p>
    <w:p w:rsidR="00580A41" w:rsidRDefault="00580A41" w:rsidP="0030227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4548E2">
        <w:rPr>
          <w:rFonts w:ascii="Times New Roman" w:hAnsi="Times New Roman"/>
          <w:b/>
          <w:sz w:val="28"/>
          <w:szCs w:val="28"/>
        </w:rPr>
        <w:t>«Развитие образования в Кабардино-Балкарской Республике»</w:t>
      </w:r>
    </w:p>
    <w:p w:rsidR="00580A41" w:rsidRPr="001362FB" w:rsidRDefault="00580A41" w:rsidP="0030227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2020 год</w:t>
      </w:r>
    </w:p>
    <w:p w:rsidR="00580A41" w:rsidRPr="004548E2" w:rsidRDefault="00580A41" w:rsidP="0030227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80A41" w:rsidRPr="004548E2" w:rsidRDefault="00580A41" w:rsidP="0030227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548E2">
        <w:rPr>
          <w:rFonts w:ascii="Times New Roman" w:hAnsi="Times New Roman"/>
          <w:sz w:val="28"/>
          <w:szCs w:val="28"/>
        </w:rPr>
        <w:t xml:space="preserve">Наименование государственной программы Кабардино-Балкарской Республики: «Развитие образования </w:t>
      </w:r>
      <w:r w:rsidRPr="004548E2">
        <w:rPr>
          <w:rFonts w:ascii="Times New Roman" w:hAnsi="Times New Roman"/>
          <w:sz w:val="28"/>
          <w:szCs w:val="28"/>
        </w:rPr>
        <w:br/>
        <w:t>в Кабардино-Балкарской Республике»</w:t>
      </w:r>
    </w:p>
    <w:p w:rsidR="00580A41" w:rsidRPr="004548E2" w:rsidRDefault="00580A41" w:rsidP="00302278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4548E2">
        <w:rPr>
          <w:rFonts w:ascii="Times New Roman" w:hAnsi="Times New Roman"/>
          <w:sz w:val="28"/>
          <w:szCs w:val="28"/>
        </w:rPr>
        <w:t xml:space="preserve">Координатор государственной программы: Министерство просвещения, науки и по делам молодежи </w:t>
      </w:r>
      <w:r w:rsidRPr="004548E2">
        <w:rPr>
          <w:rFonts w:ascii="Times New Roman" w:hAnsi="Times New Roman"/>
          <w:sz w:val="28"/>
          <w:szCs w:val="28"/>
        </w:rPr>
        <w:br/>
        <w:t>Кабардино-Балкарской Республики</w:t>
      </w:r>
    </w:p>
    <w:tbl>
      <w:tblPr>
        <w:tblW w:w="14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5"/>
        <w:gridCol w:w="6859"/>
        <w:gridCol w:w="1134"/>
        <w:gridCol w:w="850"/>
        <w:gridCol w:w="851"/>
        <w:gridCol w:w="850"/>
        <w:gridCol w:w="3469"/>
      </w:tblGrid>
      <w:tr w:rsidR="00580A41" w:rsidRPr="00A71293" w:rsidTr="002A23C5">
        <w:trPr>
          <w:trHeight w:val="274"/>
          <w:jc w:val="center"/>
        </w:trPr>
        <w:tc>
          <w:tcPr>
            <w:tcW w:w="695" w:type="dxa"/>
            <w:vMerge w:val="restart"/>
          </w:tcPr>
          <w:p w:rsidR="00580A41" w:rsidRPr="00271CDA" w:rsidRDefault="00580A41" w:rsidP="0030227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580A41" w:rsidRPr="00271CDA" w:rsidRDefault="00580A41" w:rsidP="0030227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C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580A41" w:rsidRPr="00271CDA" w:rsidRDefault="00580A41" w:rsidP="0030227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CD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  <w:p w:rsidR="00580A41" w:rsidRPr="00271CDA" w:rsidRDefault="00580A41" w:rsidP="00302278">
            <w:pPr>
              <w:keepNext/>
              <w:keepLines/>
              <w:widowControl w:val="0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859" w:type="dxa"/>
            <w:vMerge w:val="restart"/>
          </w:tcPr>
          <w:p w:rsidR="00580A41" w:rsidRPr="00271CDA" w:rsidRDefault="00580A41" w:rsidP="0030227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580A41" w:rsidRPr="00271CDA" w:rsidRDefault="00580A41" w:rsidP="0030227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1CDA">
              <w:rPr>
                <w:rFonts w:ascii="Times New Roman" w:hAnsi="Times New Roman"/>
                <w:bCs/>
                <w:sz w:val="20"/>
                <w:szCs w:val="20"/>
              </w:rPr>
              <w:t>Показатель (индикатор)</w:t>
            </w:r>
          </w:p>
        </w:tc>
        <w:tc>
          <w:tcPr>
            <w:tcW w:w="1134" w:type="dxa"/>
            <w:vMerge w:val="restart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701" w:type="dxa"/>
            <w:gridSpan w:val="2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69" w:type="dxa"/>
            <w:vMerge w:val="restart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580A41" w:rsidRPr="00A71293" w:rsidTr="002A23C5">
        <w:trPr>
          <w:trHeight w:val="254"/>
          <w:jc w:val="center"/>
        </w:trPr>
        <w:tc>
          <w:tcPr>
            <w:tcW w:w="695" w:type="dxa"/>
            <w:vMerge/>
          </w:tcPr>
          <w:p w:rsidR="00580A41" w:rsidRPr="00271CDA" w:rsidRDefault="00580A41" w:rsidP="0030227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59" w:type="dxa"/>
            <w:vMerge/>
          </w:tcPr>
          <w:p w:rsidR="00580A41" w:rsidRPr="00271CDA" w:rsidRDefault="00580A41" w:rsidP="0030227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3469" w:type="dxa"/>
            <w:vMerge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0A41" w:rsidRPr="00A71293" w:rsidTr="006346A3">
        <w:trPr>
          <w:trHeight w:val="234"/>
          <w:jc w:val="center"/>
        </w:trPr>
        <w:tc>
          <w:tcPr>
            <w:tcW w:w="695" w:type="dxa"/>
          </w:tcPr>
          <w:p w:rsidR="00580A41" w:rsidRPr="00407808" w:rsidRDefault="00580A41" w:rsidP="0040780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07808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59" w:type="dxa"/>
          </w:tcPr>
          <w:p w:rsidR="00580A41" w:rsidRPr="00407808" w:rsidRDefault="00580A41" w:rsidP="00407808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07808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</w:tcPr>
          <w:p w:rsidR="00580A41" w:rsidRPr="00A71293" w:rsidRDefault="00580A41" w:rsidP="0040780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129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580A41" w:rsidRPr="00A71293" w:rsidRDefault="00580A41" w:rsidP="0040780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129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580A41" w:rsidRPr="00A71293" w:rsidRDefault="00580A41" w:rsidP="0040780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129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580A41" w:rsidRPr="00A71293" w:rsidRDefault="00580A41" w:rsidP="0040780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1293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469" w:type="dxa"/>
          </w:tcPr>
          <w:p w:rsidR="00580A41" w:rsidRPr="00A71293" w:rsidRDefault="00580A41" w:rsidP="0040780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129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580A41" w:rsidRPr="00A71293" w:rsidTr="00407808">
        <w:trPr>
          <w:trHeight w:val="437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C75D32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7129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Подпрограмма «Развитие среднего профессионального  и дополнительного профессионального образования»</w:t>
            </w:r>
          </w:p>
        </w:tc>
      </w:tr>
      <w:tr w:rsidR="00580A41" w:rsidRPr="00A71293" w:rsidTr="002A23C5">
        <w:trPr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Удельный вес численности выпускников, трудоустроившихся в течение календарного года, следующего за годом выпуска, в общей численности выпускников образовательной организации, обучавшихся по образовательным программам среднего профессионального образования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58,3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59,3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jc w:val="center"/>
        </w:trPr>
        <w:tc>
          <w:tcPr>
            <w:tcW w:w="695" w:type="dxa"/>
          </w:tcPr>
          <w:p w:rsidR="00580A41" w:rsidRPr="00EF38B1" w:rsidRDefault="00580A41" w:rsidP="002A23C5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098"/>
          <w:jc w:val="center"/>
        </w:trPr>
        <w:tc>
          <w:tcPr>
            <w:tcW w:w="695" w:type="dxa"/>
          </w:tcPr>
          <w:p w:rsidR="00580A41" w:rsidRPr="00EF38B1" w:rsidRDefault="00580A41" w:rsidP="002A23C5">
            <w:pPr>
              <w:keepNext/>
              <w:keepLines/>
              <w:widowControl w:val="0"/>
              <w:ind w:left="-104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преподавателей и мастеров производственного обучения государственных  образовательных организаций, реализующих образовательные программы среднего профессионального образования  к среднемесячному доходу от трудовой деятельности в Кабардино-Балкарской Республике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112,52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C563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114,07</w:t>
            </w:r>
          </w:p>
        </w:tc>
        <w:tc>
          <w:tcPr>
            <w:tcW w:w="3469" w:type="dxa"/>
          </w:tcPr>
          <w:p w:rsidR="00580A41" w:rsidRPr="00A71293" w:rsidRDefault="00580A41" w:rsidP="009841F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Эффективное использование средств республиканского бюджета КБР, предусмотренных на оплату труда работников системы «Образования»</w:t>
            </w:r>
          </w:p>
        </w:tc>
      </w:tr>
      <w:tr w:rsidR="00580A41" w:rsidRPr="00A71293" w:rsidTr="002A23C5">
        <w:trPr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образовательных организаций профессионального образования, курируемых ресурсным учебно-методическим центром, в которых обеспечены условия для получения среднего профессионального образования инвалидами и людьми с ограниченными возможностями здоровья, в том числе с использованием дистанционных образовательных технологий</w:t>
            </w:r>
          </w:p>
        </w:tc>
        <w:tc>
          <w:tcPr>
            <w:tcW w:w="1134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учреждений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3469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20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профессий (специальностей) подготовки кадров ресурсного учебно-методического центра, по которым разработаны и апробированы адаптированные образовательные программы и учебно-методические комплексы</w:t>
            </w:r>
          </w:p>
        </w:tc>
        <w:tc>
          <w:tcPr>
            <w:tcW w:w="1134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20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Численность руководящих и педагогических работников системы среднего профессионального образования, входящих в состав советов по компетенциям конкурсов по профессиональному мастерству среди инвалидов и людей с ограниченными возможностями здоровья «Абилимпикс»</w:t>
            </w:r>
          </w:p>
        </w:tc>
        <w:tc>
          <w:tcPr>
            <w:tcW w:w="1134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</w:p>
        </w:tc>
        <w:tc>
          <w:tcPr>
            <w:tcW w:w="3469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437208">
        <w:trPr>
          <w:trHeight w:val="1198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студентов (выпускников) из числа инвалидов и людей с ограниченными возможностями здоровья профессиональных образовательных организаций, курируемых ресурсным учебно-методическим центром, занявших призовые места на конкурсах профессионального мастерства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60</w:t>
            </w:r>
          </w:p>
        </w:tc>
        <w:tc>
          <w:tcPr>
            <w:tcW w:w="3469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10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профессиональных образовательных организаций, в которых созданы условия для обучения лиц с ограниченными возможностями здоровья, в общем числе профессиональных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44,4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45,5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97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6859" w:type="dxa"/>
          </w:tcPr>
          <w:p w:rsidR="00580A41" w:rsidRPr="00A71293" w:rsidRDefault="00580A41" w:rsidP="000E29B7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Численность студентов, обучающихся по образовательным программам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13,84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14,59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Результат проводимой работы по оптимизации</w:t>
            </w:r>
          </w:p>
        </w:tc>
      </w:tr>
      <w:tr w:rsidR="00580A41" w:rsidRPr="00A71293" w:rsidTr="006346A3">
        <w:trPr>
          <w:trHeight w:val="409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</w:tr>
      <w:tr w:rsidR="00580A41" w:rsidRPr="00A71293" w:rsidTr="002A23C5">
        <w:trPr>
          <w:trHeight w:val="97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22,2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80A41" w:rsidRPr="00A71293" w:rsidRDefault="00580A41" w:rsidP="00C563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44,44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обучающихся, завершающих обучение в организациях, осуществляющих образовательную деятельность по образовательным программам среднего профессионального образования, прошедших аттестацию с использованием механизма демонстрационного экзамена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0,34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2,8</w:t>
            </w:r>
          </w:p>
        </w:tc>
        <w:tc>
          <w:tcPr>
            <w:tcW w:w="3469" w:type="dxa"/>
          </w:tcPr>
          <w:p w:rsidR="00580A41" w:rsidRPr="00A71293" w:rsidRDefault="00580A41" w:rsidP="0091619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Целевой показатель не был достигнут в связи с пандемией коронавирусной инфекции. Не были оснащены и аккредитованы площадки для проведения демэкзамена по профессии  «Повар, кондитер». В 2021 году целевой показатель будет исполнен, так как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br/>
              <w:t>в 2020 году оснащены еще 9 мастерских за счет субсидий из федерального бюджета, выделенных по результатам участия образовательных организаций в конкурсных отборах на гранты Минпросвещения РФ</w:t>
            </w:r>
          </w:p>
        </w:tc>
      </w:tr>
      <w:tr w:rsidR="00580A41" w:rsidRPr="00A71293" w:rsidTr="002A23C5">
        <w:trPr>
          <w:trHeight w:val="38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Число центров опережающей профессиональной подготовки*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56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1.13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мастерских, оснащенных современной материально-технической базой по одной из компетенций*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6D4660">
        <w:trPr>
          <w:trHeight w:val="561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407808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lang w:val="ru-RU"/>
              </w:rPr>
            </w:pPr>
            <w:r w:rsidRPr="00A71293">
              <w:rPr>
                <w:rFonts w:ascii="Times New Roman" w:hAnsi="Times New Roman"/>
                <w:b/>
                <w:bCs/>
                <w:sz w:val="22"/>
                <w:szCs w:val="22"/>
                <w:lang w:val="ru-RU"/>
              </w:rPr>
              <w:t>Подпрограмма «Развитие дошкольного и общего образования»</w:t>
            </w:r>
            <w:r w:rsidRPr="00A71293">
              <w:rPr>
                <w:rFonts w:ascii="Times New Roman" w:hAnsi="Times New Roman"/>
                <w:lang w:val="ru-RU"/>
              </w:rPr>
              <w:t>»</w:t>
            </w:r>
          </w:p>
        </w:tc>
      </w:tr>
      <w:tr w:rsidR="00580A41" w:rsidRPr="00A71293" w:rsidTr="002A23C5">
        <w:trPr>
          <w:trHeight w:val="13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Доступность дошкольного образования для детей в возрасте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br/>
              <w:t>от 2 месяцев до 3 лет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558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Доступность дошкольного образования для детей в возрасте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br/>
              <w:t>от 3 до 7 лет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Удельный вес численности детей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3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 общеобразовательных организаций, обучающихся по федеральным государственным образовательным стандартам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88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</w:t>
            </w:r>
            <w:r w:rsidRPr="00A71293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850" w:type="dxa"/>
          </w:tcPr>
          <w:p w:rsidR="00580A41" w:rsidRPr="00A71293" w:rsidRDefault="00580A41" w:rsidP="00C563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муниципальных систем общего образования, в которых разработаны и реализуются мероприятия по повышению качества образования в общеобразовательных организациях, показавших низкие образовательные результаты по итогам учебного года, и в общеобразовательных организациях, функционирующих в неблагоприятных социальных условиях, в общем количестве общеобразовательных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59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школ, включенных в региональные проекты повышения качества образования, улучшивших свои результаты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2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Обеспеченность обучающихся общеобразовательных организаций бесплатными учебниками из библиотечного фонда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2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2.9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Доля обучающихся 1 – 4-х классов образовательных организаций, осуществляющих обучение по основным общеобразовательным программам начального общего образования, обеспеченных бесплатным горячим питанием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2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Удельный вес численности обучающихся, занимающихся в одну смену, в общей численности обучающихся в общеобразовательных организациях, в том числе обучающихся по программам начального общего, основного общего, среднего общего образования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90,1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850" w:type="dxa"/>
          </w:tcPr>
          <w:p w:rsidR="00580A41" w:rsidRPr="00A71293" w:rsidRDefault="00580A41" w:rsidP="00C563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89,1</w:t>
            </w:r>
          </w:p>
        </w:tc>
        <w:tc>
          <w:tcPr>
            <w:tcW w:w="3469" w:type="dxa"/>
          </w:tcPr>
          <w:p w:rsidR="00580A41" w:rsidRPr="00A71293" w:rsidRDefault="00580A41" w:rsidP="00AD61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Уменьшение численности обучающихся, получающих образование в первую смену, связано с принятием временных СанПиН (постановление Главного государственного санитарного врача Российской Федерации от 30.06.2020 г. № 16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(COVID-19)»). Действие СанПиН продлено до 1 января 2022 года.</w:t>
            </w:r>
          </w:p>
        </w:tc>
      </w:tr>
      <w:tr w:rsidR="00580A41" w:rsidRPr="00A71293" w:rsidTr="002A23C5">
        <w:trPr>
          <w:trHeight w:val="77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учителей, освоивших методику преподавания по межпредметным технологиям и реализующих ее в образовательном процессе, в общей численности учителей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47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детей в дошкольных образовательных организациях, приходящихся на одного педагогического работника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13,15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12,86</w:t>
            </w:r>
          </w:p>
        </w:tc>
        <w:tc>
          <w:tcPr>
            <w:tcW w:w="3469" w:type="dxa"/>
          </w:tcPr>
          <w:p w:rsidR="00580A41" w:rsidRPr="00A71293" w:rsidRDefault="00580A41" w:rsidP="000534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Результат проводимой работы  по оптимизации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0A41" w:rsidRPr="00A71293" w:rsidTr="002A23C5">
        <w:trPr>
          <w:trHeight w:val="106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государственных (муниципальных) организаций дошкольного образования к средней заработной плате в сфере общего образования в Кабардино-Балкарской Республике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98,42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EF50A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100,18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Эффективное использование средств республиканского бюджета КБР, предусмотренных на оплату труда работников системы «Образования</w:t>
            </w:r>
          </w:p>
        </w:tc>
      </w:tr>
      <w:tr w:rsidR="00580A41" w:rsidRPr="00A71293" w:rsidTr="002A23C5">
        <w:trPr>
          <w:trHeight w:val="62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обучающихся в расчете на одного педагогического работника общеобразовательных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13,74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13,95</w:t>
            </w:r>
          </w:p>
        </w:tc>
        <w:tc>
          <w:tcPr>
            <w:tcW w:w="3469" w:type="dxa"/>
          </w:tcPr>
          <w:p w:rsidR="00580A41" w:rsidRPr="00A71293" w:rsidRDefault="00580A41" w:rsidP="000534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Результат проводимой работы по оптимизации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0A41" w:rsidRPr="00A71293" w:rsidTr="002A23C5">
        <w:trPr>
          <w:trHeight w:val="808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к</w:t>
            </w:r>
            <w:r w:rsidRPr="00A71293">
              <w:rPr>
                <w:sz w:val="20"/>
                <w:szCs w:val="20"/>
              </w:rPr>
              <w:t xml:space="preserve">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t>среднемесячному доходу от трудовой деятельности в  Кабардино-Балкарской Республике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107,14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107,11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Эффективное использование средств республиканского бюджета КБР, предусмотренных на оплату труда работников системы «Образования</w:t>
            </w:r>
          </w:p>
        </w:tc>
      </w:tr>
      <w:tr w:rsidR="00580A41" w:rsidRPr="00A71293" w:rsidTr="002A23C5">
        <w:trPr>
          <w:trHeight w:val="128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Доля учителей, прибывших (переехавших) на работу в сельские населенные пункты, либо поселки городского типа, либо города с населением до 50 тыс. человек, которым предоставлены единовременные компенсационные выплаты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5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2.18</w:t>
            </w:r>
          </w:p>
        </w:tc>
        <w:tc>
          <w:tcPr>
            <w:tcW w:w="6859" w:type="dxa"/>
          </w:tcPr>
          <w:p w:rsidR="00580A41" w:rsidRPr="00EF38B1" w:rsidRDefault="00580A41" w:rsidP="002A23C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38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Доля детей-сирот и детей, оставшихся без попечения родителей, переданных на все формы семейного устройства (в приемные семьи, на усыновление (удочерение), под опеку (попечительство), в общем числе детей-сирот и детей, оставшихся без попечения родителей, в Кабардино-Балкарской Республике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89,9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90,1</w:t>
            </w:r>
          </w:p>
        </w:tc>
        <w:tc>
          <w:tcPr>
            <w:tcW w:w="3469" w:type="dxa"/>
          </w:tcPr>
          <w:p w:rsidR="00580A41" w:rsidRPr="00A71293" w:rsidRDefault="00580A41" w:rsidP="00F33E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Эффективная работа органов опеки и попечительства республики по устройству детей</w:t>
            </w:r>
            <w:r w:rsidRPr="00EF38B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детей-сирот и детей, оставшихся без попечения родителей</w:t>
            </w:r>
            <w:r w:rsidRPr="00A71293">
              <w:rPr>
                <w:rFonts w:ascii="Times New Roman" w:hAnsi="Times New Roman"/>
                <w:sz w:val="20"/>
                <w:szCs w:val="20"/>
              </w:rPr>
              <w:t xml:space="preserve">    в семью </w:t>
            </w:r>
          </w:p>
        </w:tc>
      </w:tr>
      <w:tr w:rsidR="00580A41" w:rsidRPr="00A71293" w:rsidTr="002A23C5">
        <w:trPr>
          <w:trHeight w:val="1117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2.19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Обеспечение комфортных условий для обучения и проживания воспитанников государственных образовательных организаций для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12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выпускников организаций для детей-сирот и детей, оставшихся без попечения родителей, охваченных постинтернатным сопровождением, в общем числе выпускников организаций для детей-сирот и детей, оставшихся без попечения родителей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3469" w:type="dxa"/>
          </w:tcPr>
          <w:p w:rsidR="00580A41" w:rsidRPr="00A71293" w:rsidRDefault="00580A41" w:rsidP="005A67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Совершенствование системы постинтернатного сопровождения выпускников организаций для детей-сирот и детей, оставшихся без попечения родителей </w:t>
            </w:r>
          </w:p>
        </w:tc>
      </w:tr>
      <w:tr w:rsidR="00580A41" w:rsidRPr="00A71293" w:rsidTr="00437208">
        <w:trPr>
          <w:trHeight w:val="413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Региональный проект «Современная школа»</w:t>
            </w:r>
          </w:p>
        </w:tc>
      </w:tr>
      <w:tr w:rsidR="00580A41" w:rsidRPr="00A71293" w:rsidTr="002A23C5">
        <w:trPr>
          <w:trHeight w:val="968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муниципальных образований Кабардино-Балкарской Республики, в которых обновлено содержание и методы обучения предметной области «Технология» и других предметных областей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53,8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53,8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профилей*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437208">
        <w:trPr>
          <w:trHeight w:val="108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2.22 (1)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17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20,7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20,7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40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созданных новых мест в общеобразовательных организациях, расположенных в сельской местности и поселках городского типа*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</w:tcPr>
          <w:p w:rsidR="00580A41" w:rsidRPr="00A71293" w:rsidRDefault="00580A41" w:rsidP="001472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6D4660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В связи со сложившейся  эпидемиологической</w:t>
            </w:r>
            <w:r w:rsidRPr="00A7129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A71293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ситуацией </w:t>
            </w:r>
            <w:r w:rsidRPr="00A7129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на фоне пандемии коронавирусной инфекции в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t>паспорте регионального проекта «Современная школа» значение показателя на 2020 год перенесено на 2021 год (доп. соглашение к соглашению о реализации регионального проекта на территории КБР от 29.12.2020 г.           № 073-2019-Е1006-1/2.1)</w:t>
            </w:r>
            <w:r w:rsidRPr="00A7129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80A41" w:rsidRPr="00A71293" w:rsidRDefault="00580A41" w:rsidP="006D46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В феврале 2021 года в государственную программу внесены соответствующие изменения</w:t>
            </w:r>
          </w:p>
          <w:p w:rsidR="00580A41" w:rsidRPr="00A71293" w:rsidRDefault="00580A41" w:rsidP="000E29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80A41" w:rsidRPr="00A71293" w:rsidTr="002A23C5">
        <w:trPr>
          <w:trHeight w:val="645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Поддержка образования для детей с ограниченными возможностями здоровья. </w:t>
            </w:r>
          </w:p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в организациях, осуществляющих образовательную деятельность исключительно по адаптированным основным общеобразовательным программам*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437208">
        <w:trPr>
          <w:trHeight w:val="380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Число созданных новых мест в общеобразовательных организациях*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1224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1724</w:t>
            </w:r>
          </w:p>
        </w:tc>
        <w:tc>
          <w:tcPr>
            <w:tcW w:w="850" w:type="dxa"/>
          </w:tcPr>
          <w:p w:rsidR="00580A41" w:rsidRPr="00A71293" w:rsidRDefault="00580A41" w:rsidP="001472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1472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В связи со сложившейся  эпидемиологической ситуацией на фоне пандемии коронавирусной инфекции в паспорте регионального проекта «Современная школа» значение показателя на 2020 год перенесено на 2021 год (доп. соглашение к соглашению о реализации регионального проекта на территории КБР от 29.12.2020 г.           № 073-2019-Е1006-1/2.1) </w:t>
            </w:r>
          </w:p>
          <w:p w:rsidR="00580A41" w:rsidRPr="00A71293" w:rsidRDefault="00580A41" w:rsidP="001472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В феврале 2021 года в государственную программу внесены соответствующие изменения</w:t>
            </w:r>
          </w:p>
          <w:p w:rsidR="00580A41" w:rsidRPr="00A71293" w:rsidRDefault="00580A41" w:rsidP="0014728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0A41" w:rsidRPr="00A71293" w:rsidTr="002A23C5">
        <w:trPr>
          <w:trHeight w:val="585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2.26 (1)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общеобразовательных организаций, на базе которых созданы и функционируют детские технопарки «Кванториум»*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407808">
        <w:trPr>
          <w:trHeight w:val="382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</w:rPr>
              <w:t>Региональный проект «Успех каждого ребенка»</w:t>
            </w:r>
          </w:p>
        </w:tc>
      </w:tr>
      <w:tr w:rsidR="00580A41" w:rsidRPr="00A71293" w:rsidTr="002A23C5">
        <w:trPr>
          <w:trHeight w:val="980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общеобразовательных организаций, расположенных в сельской местности, в которых обновлена материально-техническая база для занятий физической культурой и спортом*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469" w:type="dxa"/>
          </w:tcPr>
          <w:p w:rsidR="00580A41" w:rsidRPr="00A71293" w:rsidRDefault="00580A41" w:rsidP="001472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В 2020 г. осуществлен ремонт 18 спортивных залов в 17 общеобразовательных организациях.  Нарастающим итогом за 2019-2020 годы отремонтировано 42 спортивных зала в 40 общеобразовательных организациях.  В феврале 2021 года в государственную программу внесены соответствующие изменения в связи с уточнением значений данного показателя</w:t>
            </w:r>
          </w:p>
        </w:tc>
      </w:tr>
      <w:tr w:rsidR="00580A41" w:rsidRPr="00A71293" w:rsidTr="00407808">
        <w:trPr>
          <w:trHeight w:val="421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1293">
              <w:rPr>
                <w:rFonts w:ascii="Times New Roman" w:hAnsi="Times New Roman"/>
              </w:rPr>
              <w:tab/>
              <w:t>Региональный проект «Поддержка семей, имеющих детей»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42,1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3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2.29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граждан, положительно оценивших качество услуг психолого-педагогической, методической и консультативной помощи, в общем числе обратившихся за получением услуги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95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96,7</w:t>
            </w:r>
          </w:p>
        </w:tc>
        <w:tc>
          <w:tcPr>
            <w:tcW w:w="3469" w:type="dxa"/>
          </w:tcPr>
          <w:p w:rsidR="00580A41" w:rsidRPr="00A71293" w:rsidRDefault="00580A41" w:rsidP="000E775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Эффективная работа специалистов  служб психолого-педагогической, методической и консультативной помощи</w:t>
            </w:r>
          </w:p>
        </w:tc>
      </w:tr>
      <w:tr w:rsidR="00580A41" w:rsidRPr="00A71293" w:rsidTr="00407808">
        <w:trPr>
          <w:trHeight w:val="461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</w:rPr>
              <w:t>Региональный проект «Цифровая образовательная среда»</w:t>
            </w:r>
          </w:p>
        </w:tc>
      </w:tr>
      <w:tr w:rsidR="00580A41" w:rsidRPr="00A71293" w:rsidTr="002A23C5">
        <w:trPr>
          <w:trHeight w:val="19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Внедрение  целевой  модели 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9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по программам общего образования, дополнительного образования для детей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580A41" w:rsidRPr="00A71293" w:rsidRDefault="00580A41" w:rsidP="00A6749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9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580A41" w:rsidRPr="00A71293" w:rsidRDefault="00580A41" w:rsidP="004278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9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по программам общего образования и среднего профессионального образования, использующих федеральную информационно-сервисную платформу цифровой образовательной среды для "горизонтального" обучения и неформального образования, в общем числе обучающихся по указанным программам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80A41" w:rsidRPr="00A71293" w:rsidRDefault="00580A41" w:rsidP="004278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9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"одного окна" ("Современная цифровая образовательная среда в Российской Федерации"), в общем числе педагогических работников общего образования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80A41" w:rsidRPr="00A71293" w:rsidRDefault="00580A41" w:rsidP="004278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9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Создание центров цифрового образования детей «</w:t>
            </w:r>
            <w:r w:rsidRPr="00A7129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71293">
              <w:rPr>
                <w:rFonts w:ascii="Times New Roman" w:hAnsi="Times New Roman"/>
                <w:sz w:val="20"/>
                <w:szCs w:val="20"/>
              </w:rPr>
              <w:t>T-куб»*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9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2.35 (1)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образовательных организаций, обеспеченных материально-технической базой для внедрения цифровой образовательной среды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6D4660">
        <w:trPr>
          <w:trHeight w:val="192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</w:rPr>
              <w:t>Региональный проект «Учитель будущего»</w:t>
            </w:r>
          </w:p>
        </w:tc>
      </w:tr>
      <w:tr w:rsidR="00580A41" w:rsidRPr="00A71293" w:rsidTr="002A23C5">
        <w:trPr>
          <w:trHeight w:val="697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2.36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учителей общеобразовательных организаций, вовлеченных в национальную систему профессионального роста педагогических работников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81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2.37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Обеспечение  деятельности центров непрерывного повышения профессионального мастерства педагогических работников и центра оценки профессионального мастерства и квалификаций педагогов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557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2.38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педагогических работников, прошедших добровольную независимую оценку профессиональной квалификации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580A41" w:rsidRPr="00A71293" w:rsidRDefault="00580A41" w:rsidP="00302278">
            <w:pPr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E879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Данный показатель с 2020 года исключен из паспорта регионального проекта «Учитель года» (доп. соглашение к соглашению  о реализации регионального проекта «Учитель будущего  на территории КБР от 30.12.2020 г. № 073-2019-Е5007-1/3.1) В феврале 2021 года в государственную программу внесены соответствующие изменения.</w:t>
            </w:r>
          </w:p>
        </w:tc>
      </w:tr>
      <w:tr w:rsidR="00580A41" w:rsidRPr="00A71293" w:rsidTr="002A23C5">
        <w:trPr>
          <w:trHeight w:val="979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2.39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созданных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педагогов*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trike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trike/>
                <w:sz w:val="20"/>
                <w:szCs w:val="20"/>
              </w:rPr>
              <w:t>4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6D4660">
        <w:trPr>
          <w:trHeight w:val="979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0E29B7">
            <w:pPr>
              <w:pStyle w:val="ListParagraph"/>
              <w:ind w:left="1080"/>
              <w:rPr>
                <w:rFonts w:ascii="Times New Roman" w:hAnsi="Times New Roman"/>
                <w:lang w:val="ru-RU"/>
              </w:rPr>
            </w:pPr>
          </w:p>
          <w:p w:rsidR="00580A41" w:rsidRPr="00A71293" w:rsidRDefault="00580A41" w:rsidP="00407808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lang w:val="ru-RU"/>
              </w:rPr>
            </w:pPr>
            <w:r w:rsidRPr="00A7129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Подпрограмма «Развитие дополнительного образования детей и реализация мероприятий молодежной политики»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Удельный вес численности 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 в общей численности обучающихся по основным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48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04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государственных (муниципальных) организаций дополнительного образования детей к средней заработной плате учителей в Кабардино-Балкарской Республике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98,48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  <w:p w:rsidR="00580A41" w:rsidRPr="00EF38B1" w:rsidRDefault="00580A41" w:rsidP="00427850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101,54</w:t>
            </w:r>
          </w:p>
        </w:tc>
        <w:tc>
          <w:tcPr>
            <w:tcW w:w="3469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Эффективное использование средств республиканского бюджета КБР, предусмотренных на оплату труда работников системы «Образования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Численность педагогических работников, прошедших повышение квалификации по программам работы с одаренными детьми, в том числе на базе Образовательного центра «Сириус» и регионального центра выявления и поддержки одаренных детей</w:t>
            </w:r>
          </w:p>
        </w:tc>
        <w:tc>
          <w:tcPr>
            <w:tcW w:w="1134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735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Численность лиц, сведения о которых содержатся в государственном информационном ресурсе о лицах, проявивших выдающиеся способности</w:t>
            </w:r>
          </w:p>
        </w:tc>
        <w:tc>
          <w:tcPr>
            <w:tcW w:w="1134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260</w:t>
            </w:r>
          </w:p>
        </w:tc>
        <w:tc>
          <w:tcPr>
            <w:tcW w:w="851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270</w:t>
            </w:r>
          </w:p>
        </w:tc>
        <w:tc>
          <w:tcPr>
            <w:tcW w:w="850" w:type="dxa"/>
          </w:tcPr>
          <w:p w:rsidR="00580A41" w:rsidRPr="00EF38B1" w:rsidRDefault="00580A41" w:rsidP="00107EBB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539</w:t>
            </w:r>
          </w:p>
        </w:tc>
        <w:tc>
          <w:tcPr>
            <w:tcW w:w="3469" w:type="dxa"/>
          </w:tcPr>
          <w:p w:rsidR="00580A41" w:rsidRPr="00EF38B1" w:rsidRDefault="00580A41" w:rsidP="002A23C5">
            <w:pPr>
              <w:keepNext/>
              <w:keepLines/>
              <w:widowControl w:val="0"/>
              <w:spacing w:line="240" w:lineRule="exact"/>
              <w:ind w:right="80"/>
              <w:jc w:val="center"/>
              <w:outlineLvl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F38B1">
              <w:rPr>
                <w:rFonts w:ascii="Times New Roman" w:hAnsi="Times New Roman"/>
                <w:bCs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646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 3.5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молодых людей в возрасте от 14 до 30 лет, охваченных мероприятиями молодежной политики, в общем числе молодежи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64,3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684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Численность молодых людей в возрасте от 14 до 30 лет, вовлеченных во Всероссийскую форумную кампанию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257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372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684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3.7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реконструированных и (или) капитально отремонтированных муниципальных детских школ искусств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6D4660">
        <w:trPr>
          <w:trHeight w:val="684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</w:rPr>
              <w:t>Региональный проект «Успех каждого ребенка»</w:t>
            </w:r>
          </w:p>
        </w:tc>
      </w:tr>
      <w:tr w:rsidR="00580A41" w:rsidRPr="00A71293" w:rsidTr="002A23C5">
        <w:trPr>
          <w:trHeight w:val="69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73,82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69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«Кванториум», мобильных технопарков «Кванториум»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8600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850" w:type="dxa"/>
          </w:tcPr>
          <w:p w:rsidR="00580A41" w:rsidRPr="00A71293" w:rsidRDefault="00580A41" w:rsidP="004278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8476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Число участников открытых онлайн-уроков, реализуемых с  учетом опыта цикла открытых уроков «Проектория»,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br/>
              <w:t>«Уроки настоящего»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31000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39200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62750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79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Создание регионального  центра  выявления, поддержки и развития способностей и талантов у детей и молодежи, с учетом опыта Образовательного фонда «Талант и успех» 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55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Внедрение целевой модели развития региональной системы дополнительного образования детей*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документов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50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Доля детей с ограниченными возможностями здоровья, осваивающие дополнительные общеобразовательные программы, в том числе с использованием дистанционных технологий*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28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мобильных технопарков «Кванториум» (для детей, проживающих в сельской местности и малых городах)*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69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Создание новых мест в образовательных организациях различных типов для реализации дополнительных общеразвивающих программ всех направленностей*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30 676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30 676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30676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6D4660">
        <w:trPr>
          <w:trHeight w:val="699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</w:rPr>
              <w:t>Региональный проект «Социальная активность»</w:t>
            </w:r>
          </w:p>
        </w:tc>
      </w:tr>
      <w:tr w:rsidR="00580A41" w:rsidRPr="00A71293" w:rsidTr="002A23C5">
        <w:trPr>
          <w:trHeight w:val="575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Численность обучающихся, вовлеченных в деятельность общественных объединений на базе общеобразовательных организаций, профессиональных образовательных организаций, образовательных организаций высшего образования*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2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деятельность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28,9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23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3.19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молодежи, задействованной в мероприятиях по вовлечению в творческую деятельность, в общем числе молодежи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33,3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2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3.20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студентов, вовлеченных в клубное студенческое движение, в общем числе студентов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2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3.21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Реализованы практики поддержки добровольчества (волонтерства) по итогам проведения ежегодного конкурса по предоставлению субсидии субъектам Российской Федерации на реализацию практик поддержки и развития добровольчества (волонтерства) «Регион добрых дел»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0E29B7">
        <w:trPr>
          <w:trHeight w:val="493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0E29B7">
            <w:pPr>
              <w:pStyle w:val="ListParagraph"/>
              <w:ind w:left="1440"/>
              <w:rPr>
                <w:rFonts w:ascii="Times New Roman" w:hAnsi="Times New Roman"/>
                <w:lang w:val="ru-RU"/>
              </w:rPr>
            </w:pPr>
          </w:p>
          <w:p w:rsidR="00580A41" w:rsidRPr="00A71293" w:rsidRDefault="00580A41" w:rsidP="000E29B7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lang w:val="ru-RU"/>
              </w:rPr>
            </w:pPr>
            <w:r w:rsidRPr="00A7129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Подпрограмма «Совершенствование управления системой образования»</w:t>
            </w:r>
          </w:p>
          <w:p w:rsidR="00580A41" w:rsidRPr="00A71293" w:rsidRDefault="00580A41" w:rsidP="000E29B7">
            <w:pPr>
              <w:pStyle w:val="ListParagraph"/>
              <w:ind w:left="1440"/>
              <w:rPr>
                <w:rFonts w:ascii="Times New Roman" w:hAnsi="Times New Roman"/>
                <w:lang w:val="ru-RU"/>
              </w:rPr>
            </w:pPr>
          </w:p>
        </w:tc>
      </w:tr>
      <w:tr w:rsidR="00580A41" w:rsidRPr="00A71293" w:rsidTr="002A23C5">
        <w:trPr>
          <w:trHeight w:val="98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 4.1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пунктов проведения экзаменов, обеспеченных высокопроизводительными сканерами для выполнения сканирования экзаменационных работ участников ЕГЭ в ППЭ в день проведения экзамена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8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пунктов проведения ЕГЭ, обеспеченных высокопроизводительными принтерами для использования технологии «Печать полного комплекта экзаменационных материалов в аудиториях ППЭ»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9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Доля аудиторий пунктов проведения ЕГЭ, обеспеченных модернизированным оборудованием для осуществления онлайн видеонаблюдения 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40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пунктов проведения основного государственного экзамена, обеспеченных современным технологическим оборудованием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4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подготовленных сборников методических материалов по информационно-методическому сопровождению региональных оценочных процедур (ежегодно)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В соответствии с подпунктом «а» пункта 4 перечня поручений Президента Российской Федерации по итогам совещания «О ситуации в системе образования в условиях распространения новой коронавирусной инфекции» от 10 июня 2020 г. № Пр-955, приказом Минпросвещения КБР от 26 декабря 2019 г. № 1218 «Об утверждении Положения о проведении региональных мониторинговых мероприятий в образовательных организациях Кабардино-Балкарской Республики», письмом Федеральной службы по надзору в сфере образования и науки от 27 июля 2020 г. № 02-70 с 18 по 25 сентября 2020 г. проведены диагностические работы в 10 классах в общеобразовательных организациях, реализующих программы среднего общего образования, по учебным предметам «Русский язык», «Математика», «Физика», «Биология», «Обществознание», «Информатика и ИКТ». По итогам проведения указанного мероприятия  ГБУ </w:t>
            </w: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«Центр оценки качества образования, профессионального мастерства и квалификации педагогов» Минпросвещения КБР</w:t>
            </w:r>
            <w:r w:rsidRPr="00A71293">
              <w:rPr>
                <w:rFonts w:ascii="Times New Roman" w:hAnsi="Times New Roman"/>
                <w:sz w:val="20"/>
                <w:szCs w:val="20"/>
              </w:rPr>
              <w:t>» разработан статистико-аналитический сборник «Результаты диагностической работы по образовательным программам основного общего образования для обучающихся 10 классов в 2020 году в КБР»</w:t>
            </w:r>
            <w:r w:rsidRPr="00EF38B1">
              <w:rPr>
                <w:rFonts w:ascii="Arial Black" w:hAnsi="Arial Black" w:cs="Century Gothic"/>
                <w:b/>
                <w:bCs/>
                <w:sz w:val="32"/>
                <w:szCs w:val="34"/>
              </w:rPr>
              <w:t xml:space="preserve"> </w:t>
            </w:r>
            <w:r w:rsidRPr="00A7129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80A41" w:rsidRPr="00A71293" w:rsidTr="002A23C5">
        <w:trPr>
          <w:trHeight w:val="89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специалистов, прошедших подготовку и (или) повышение квалификации в области оценки качества образования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560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5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Количество региональных оценочных инструментов для проведения регионального анализа оценки качества общего образования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ind w:lef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 4.8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учебно-методических комплектов по предметам «Кабардинский язык», «Кабардинская литература», «Балкарский язык» и «Балкарская литература», разработанных в соответствии с требованиями федеральных государственных образовательных стандартов для обучающихся 1-11-х классов, в том числе для основной группы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580A41" w:rsidRPr="00A71293" w:rsidRDefault="00580A41" w:rsidP="00107E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27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учебно-методических комплектов по предметам «Кабардинский язык», «Кабардинская литература», «Балкарский язык» и «Балкарская литература», разработанных в соответствии с требованиями федеральных государственных образовательных стандартов для обучающихся 1-11-х классов, в том числе для начинающей группы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образовательных организаций, осваивающих обновленные основные общеобразовательные программы по предметам «Кабардинский язык», «Кабардинская литература», «Балкарский язык» и «Балкарская литература», в соответствии с требованиями федеральных государственных образовательных стандартов, в том числе для основной группы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437208">
        <w:trPr>
          <w:trHeight w:val="144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образовательных организаций, осваивающих обновленные основные общеобразовательные программы по предметам «Кабардинский язык», «Кабардинская  литература», «Балкарский язык» и «Балкарская литература»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образовательных организаций, осваивающих обновленные основные общеобразовательные программы по предметам «География Кабардино-Балкарской Республики», «История Кабардино-Балкарской Республики» и «Культура народов Кабардино-Балкарии», в том числе по предмету «История Кабардино-Балкарской Республики»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59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образовательных организаций, осваивающих обновленные основные общеобразовательные программы по предметам «География Кабардино-Балкарской Республики», «История Кабардино-Балкарской Республики» и «Культура народов Кабардино-Балкарии», в том числе по предмету «География Кабардино-Балкарской Республики»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образовательных организаций, осваивающих обновленные основные общеобразовательные программы по предметам «География Кабардино-Балкарской Республики», «История Кабардино-Балкарской Республики» и «Культура народов Кабардино-Балкарии», в том числе по предмету «Культура народов Кабардино-Балкарской Республики»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35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учителей кабардинского языка и литературы и балкарского языка и литературы, прошедших курсы повышения квалификации по обновленным программам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437208">
        <w:trPr>
          <w:trHeight w:val="99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примерных основных образовательных программ по предметам «Кабардинский  язык», «Кабардинская литература», «Балкарский язык» и «Балкарская литература», разработанных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437208">
        <w:trPr>
          <w:trHeight w:val="685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кабинетов кабардинского языка и литературы, балкарского языка и литературы, оборудованных в соответствии с уровнем современных требований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41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школьных библиотек, оснащенных новыми учебно-методическими комплектами по предметам «Кабардинский язык», «Кабардинская  литература», «Балкарский язык», «Балкарская литература», «География Кабардино-Балкарской Республики», «История Кабардино-Балкарской Республики» и «Культура народов Кабардино-Балкарии»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4.19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образовательных организаций дошкольного, общего, профессионального образования, в которых созданы органы государственно-общественного управления, в общем числе образовательных организаций дошкольного, общего, профессионального образования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985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4.20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756"/>
          <w:jc w:val="center"/>
        </w:trPr>
        <w:tc>
          <w:tcPr>
            <w:tcW w:w="695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4.21</w:t>
            </w:r>
          </w:p>
        </w:tc>
        <w:tc>
          <w:tcPr>
            <w:tcW w:w="6859" w:type="dxa"/>
          </w:tcPr>
          <w:p w:rsidR="00580A41" w:rsidRPr="00A71293" w:rsidRDefault="00580A41" w:rsidP="00302278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Уровень комплексной безопасности государственных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302278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82,0</w:t>
            </w:r>
          </w:p>
        </w:tc>
        <w:tc>
          <w:tcPr>
            <w:tcW w:w="851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850" w:type="dxa"/>
          </w:tcPr>
          <w:p w:rsidR="00580A41" w:rsidRPr="00A71293" w:rsidRDefault="00580A41" w:rsidP="00AB07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86,0</w:t>
            </w:r>
          </w:p>
        </w:tc>
        <w:tc>
          <w:tcPr>
            <w:tcW w:w="3469" w:type="dxa"/>
          </w:tcPr>
          <w:p w:rsidR="00580A41" w:rsidRPr="00A71293" w:rsidRDefault="00580A41" w:rsidP="0030227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_____________________</w:t>
            </w:r>
          </w:p>
        </w:tc>
      </w:tr>
      <w:tr w:rsidR="00580A41" w:rsidRPr="00A71293" w:rsidTr="002A23C5">
        <w:trPr>
          <w:trHeight w:val="845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Ожидаемая экономия электроэнергии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кВт*ч/тыс. руб.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321,44/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1999,94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18,0/90,0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228,03/1245,28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 xml:space="preserve"> Показатель перевыполнен связи с ограниченной работой учреждений в период изоляции по СOVID-19</w:t>
            </w:r>
          </w:p>
        </w:tc>
      </w:tr>
      <w:tr w:rsidR="00580A41" w:rsidRPr="00A71293" w:rsidTr="002A23C5">
        <w:trPr>
          <w:trHeight w:val="667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Ожидаемая экономия теплоэнергии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Гкал./тыс. руб.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291,76/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614,25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140,0/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221,72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205,00/358,79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Показатель перевыполнен связи с ограниченной работой учреждений в период изоляции по СOVID-19</w:t>
            </w:r>
          </w:p>
        </w:tc>
      </w:tr>
      <w:tr w:rsidR="00580A41" w:rsidRPr="00A71293" w:rsidTr="002A23C5">
        <w:trPr>
          <w:trHeight w:val="61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Ожидаемая экономия газопотребления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куб.м/тыс. руб.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169,66/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786,26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17,4/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107,95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35,2/336,04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Показатель перевыполнен связи с ограниченной работой учреждений в период изоляции по СOVID-19</w:t>
            </w:r>
          </w:p>
        </w:tc>
      </w:tr>
      <w:tr w:rsidR="00580A41" w:rsidRPr="00A71293" w:rsidTr="002A23C5">
        <w:trPr>
          <w:trHeight w:val="69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Ожидаемая экономия водопотребления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тыс. куб.м/тыс. руб.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104,79/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1178,62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1,0/55,92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10,1/172,71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Показатель перевыполнен в натуральных единицах в связи с ограниченной работой учреждений в период изоляции по СOVID-19, суммовое выражение указано согласно сложившихся тарифов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объемов электроэнергии, потребляемой (используемой) государственными образовательными организациями, оплата которой осуществляется с использованием приборов учета, в общем объеме электроэнергии, потребляемой государственными образовательными организациями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2A23C5">
            <w:r w:rsidRPr="00A71293">
              <w:t>100,0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</w:t>
            </w:r>
          </w:p>
        </w:tc>
      </w:tr>
      <w:tr w:rsidR="00580A41" w:rsidRPr="00A71293" w:rsidTr="00AB074B">
        <w:trPr>
          <w:trHeight w:val="557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объемов теплоэнергии, потребляемой (используемой) государственными образовательными организациями, расчеты за которую осуществляются с использованием приборов учета, в общем объеме теплоэнергии, потребляемой (используемой) государственными образовательными организациями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42,9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48,83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Финансирование приобретения теплосчетчиков предусмотрено в республиканской государственной программе по энергосбережению и повышению энергоэффективности, администратором которой является Государственный комитет КБР по тарифам и жилищному надзору. В рамках текущего финансирования производится своевременная поверка и  поддержание в рабочем состоянии имеющихся приборов учета. В связи с высокой стоимостью теплосчетчиков и их ремонта,  приобретение обеспечивается по мере финансирования из средств республиканского бюджета КБР и внебюджетных источников</w:t>
            </w:r>
          </w:p>
        </w:tc>
      </w:tr>
      <w:tr w:rsidR="00580A41" w:rsidRPr="00A71293" w:rsidTr="00AB074B">
        <w:trPr>
          <w:trHeight w:val="1027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объемов воды, потребляемой (используемой) государственными образовательными организациями, расчеты за которую осуществляются с использованием приборов учета, в общем объеме воды, потребляемой (используемой) государственными образовательными организациями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100,0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___________________</w:t>
            </w:r>
          </w:p>
        </w:tc>
      </w:tr>
      <w:tr w:rsidR="00580A41" w:rsidRPr="00A71293" w:rsidTr="002A23C5">
        <w:trPr>
          <w:trHeight w:val="131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4.29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объемов природного газа, потребляемого (используемого) государственными образовательными организациями, расчеты за который осуществляются с использованием приборов учета, в общем объеме природного газа, потребляемого (используемого) государственными образовательными организациями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100,0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</w:t>
            </w:r>
          </w:p>
        </w:tc>
      </w:tr>
      <w:tr w:rsidR="00580A41" w:rsidRPr="00A71293" w:rsidTr="002A23C5">
        <w:trPr>
          <w:trHeight w:val="1080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4.30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расходов республиканского бюджета Кабардино-Балкарской Республики по отрасли «Образование» на обеспечение энергетическими ресурсами государственных образовательных организаций (для сопоставимых условий)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5,5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5,5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5,5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___________________</w:t>
            </w:r>
          </w:p>
        </w:tc>
      </w:tr>
      <w:tr w:rsidR="00580A41" w:rsidRPr="00A71293" w:rsidTr="002A23C5">
        <w:trPr>
          <w:trHeight w:val="98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Динамика расходов республиканского бюджета Кабардино-Балкарской Республики по отрасли «Образование» на обеспечение энергетическими ресурсами государственных образовательных организаций (для фактических условий)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млн руб.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66,72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107,93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107.93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___________________</w:t>
            </w:r>
          </w:p>
        </w:tc>
      </w:tr>
      <w:tr w:rsidR="00580A41" w:rsidRPr="00A71293" w:rsidTr="002A23C5">
        <w:trPr>
          <w:trHeight w:val="982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Динамика расходов республиканского бюджета Кабардино-Балкарской Республики по отрасли «Образование» на обеспечение энергетическими ресурсами государственных образовательных организаций (для сопоставимых условий)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млн руб.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66,72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107,93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107.93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___________________</w:t>
            </w:r>
          </w:p>
        </w:tc>
      </w:tr>
      <w:tr w:rsidR="00580A41" w:rsidRPr="00A71293" w:rsidTr="00AB074B">
        <w:trPr>
          <w:trHeight w:val="1070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государственных образовательных организаций, финансируемых за счет республиканского бюджета Кабардино-Балкарской Республики, в общем объеме государственных образовательных организаций, в отношении которых проведено обязательное энергетическое обследование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  <w:rPr>
                <w:rFonts w:ascii="Times New Roman" w:hAnsi="Times New Roman"/>
              </w:rPr>
            </w:pPr>
            <w:r w:rsidRPr="00A71293">
              <w:rPr>
                <w:rFonts w:ascii="Times New Roman" w:hAnsi="Times New Roman"/>
              </w:rPr>
              <w:t>__________________</w:t>
            </w:r>
          </w:p>
        </w:tc>
      </w:tr>
      <w:tr w:rsidR="00580A41" w:rsidRPr="00A71293" w:rsidTr="002A23C5">
        <w:trPr>
          <w:trHeight w:val="858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государственных образовательных организаций, предоставивших энергетическую декларацию за отчетный год, от общего количества государственных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sz w:val="20"/>
                <w:szCs w:val="20"/>
              </w:rPr>
            </w:pPr>
            <w:r w:rsidRPr="00A71293">
              <w:rPr>
                <w:sz w:val="20"/>
                <w:szCs w:val="20"/>
              </w:rPr>
              <w:t>100,0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___________________</w:t>
            </w:r>
          </w:p>
        </w:tc>
      </w:tr>
      <w:tr w:rsidR="00580A41" w:rsidRPr="00A71293" w:rsidTr="002A23C5">
        <w:trPr>
          <w:trHeight w:val="63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Удельный расход тепловой энергии на снабжение государственных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Гкал/м²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0,1680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0,1677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sz w:val="20"/>
                <w:szCs w:val="20"/>
              </w:rPr>
            </w:pPr>
            <w:r w:rsidRPr="00A71293">
              <w:rPr>
                <w:sz w:val="20"/>
                <w:szCs w:val="20"/>
              </w:rPr>
              <w:t>0,1677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___________________</w:t>
            </w:r>
          </w:p>
        </w:tc>
      </w:tr>
      <w:tr w:rsidR="00580A41" w:rsidRPr="00A71293" w:rsidTr="002A23C5">
        <w:trPr>
          <w:trHeight w:val="696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4.36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Удельный расход электрической энергии на снабжение государственных образовательных организаций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кВт*ч/м²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71293">
              <w:rPr>
                <w:rFonts w:ascii="Times New Roman" w:hAnsi="Times New Roman"/>
                <w:bCs/>
                <w:sz w:val="20"/>
                <w:szCs w:val="20"/>
              </w:rPr>
              <w:t>0,1973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0,1970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rPr>
                <w:sz w:val="20"/>
                <w:szCs w:val="20"/>
              </w:rPr>
            </w:pPr>
            <w:r w:rsidRPr="00A71293">
              <w:rPr>
                <w:sz w:val="20"/>
                <w:szCs w:val="20"/>
              </w:rPr>
              <w:t>0,1970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___________________</w:t>
            </w:r>
          </w:p>
        </w:tc>
      </w:tr>
      <w:tr w:rsidR="00580A41" w:rsidRPr="00A71293" w:rsidTr="00437208">
        <w:trPr>
          <w:trHeight w:val="559"/>
          <w:jc w:val="center"/>
        </w:trPr>
        <w:tc>
          <w:tcPr>
            <w:tcW w:w="14708" w:type="dxa"/>
            <w:gridSpan w:val="7"/>
          </w:tcPr>
          <w:p w:rsidR="00580A41" w:rsidRPr="00A71293" w:rsidRDefault="00580A41" w:rsidP="00AB074B">
            <w:pPr>
              <w:jc w:val="center"/>
            </w:pPr>
            <w:r w:rsidRPr="00A71293">
              <w:rPr>
                <w:rFonts w:ascii="Times New Roman" w:hAnsi="Times New Roman"/>
                <w:b/>
              </w:rPr>
              <w:t>5.  «Патриотическое воспитание граждан в Кабардино-Балкарской Республике»</w:t>
            </w:r>
          </w:p>
        </w:tc>
      </w:tr>
      <w:tr w:rsidR="00580A41" w:rsidRPr="00A71293" w:rsidTr="002A23C5">
        <w:trPr>
          <w:trHeight w:val="76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Численность подготовленных организаторов и специалистов в сфере патриотического воспитания, в том числе специалистов военно-патриотических клубов и объединений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469" w:type="dxa"/>
          </w:tcPr>
          <w:p w:rsidR="00580A41" w:rsidRPr="00A71293" w:rsidRDefault="00580A41" w:rsidP="00AB074B">
            <w:pPr>
              <w:jc w:val="center"/>
            </w:pPr>
            <w:r w:rsidRPr="00A71293">
              <w:t>___________________</w:t>
            </w:r>
          </w:p>
        </w:tc>
      </w:tr>
      <w:tr w:rsidR="00580A41" w:rsidRPr="00A71293" w:rsidTr="002A23C5">
        <w:trPr>
          <w:trHeight w:val="874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Сохранение доли участвующих в реализации подпрограммы образовательных организаций всех типов в общей численности образовательных организаций на уровне 100 процентов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</w:tr>
      <w:tr w:rsidR="00580A41" w:rsidRPr="00A71293" w:rsidTr="00437208">
        <w:trPr>
          <w:trHeight w:val="112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обучающихся в образовательных организациях всех типов, принимавших участие в конкурсных мероприятиях, направленных на повышение уровня знаний истории и культуры России, Кабардино-Балкарской Республики, в общей численности обучающихся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</w:tr>
      <w:tr w:rsidR="00580A41" w:rsidRPr="00A71293" w:rsidTr="002A23C5">
        <w:trPr>
          <w:trHeight w:val="84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граждан в Кабардино-Балкарской Республике, выполнивших нормативы ГТО, в общей численности населения, принимавшего участие в сдаче нормативов ГТО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</w:tr>
      <w:tr w:rsidR="00580A41" w:rsidRPr="00A71293" w:rsidTr="002A23C5">
        <w:trPr>
          <w:trHeight w:val="699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информированных о мероприятиях подпрограммы граждан в общей численности граждан в Кабардино-Балкарской Республике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</w:tr>
      <w:tr w:rsidR="00580A41" w:rsidRPr="00A71293" w:rsidTr="002A23C5">
        <w:trPr>
          <w:trHeight w:val="891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общеобразовательных, профессиональных образовательных организаций и образовательных организаций высшего образования, над которыми шефствуют воинские части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</w:tr>
      <w:tr w:rsidR="00580A41" w:rsidRPr="00A71293" w:rsidTr="00437208">
        <w:trPr>
          <w:trHeight w:val="523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воинских частей, над которыми шефствуют трудовые коллективы и бизнес-структуры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</w:tr>
      <w:tr w:rsidR="00580A41" w:rsidRPr="00A71293" w:rsidTr="00437208">
        <w:trPr>
          <w:trHeight w:val="575"/>
          <w:jc w:val="center"/>
        </w:trPr>
        <w:tc>
          <w:tcPr>
            <w:tcW w:w="695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6859" w:type="dxa"/>
          </w:tcPr>
          <w:p w:rsidR="00580A41" w:rsidRPr="00A71293" w:rsidRDefault="00580A41" w:rsidP="002A23C5">
            <w:pPr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Доля образовательных организаций высшего образования, на базе которых осуществляют свою деятельность волонтерские организации</w:t>
            </w:r>
          </w:p>
        </w:tc>
        <w:tc>
          <w:tcPr>
            <w:tcW w:w="1134" w:type="dxa"/>
          </w:tcPr>
          <w:p w:rsidR="00580A41" w:rsidRPr="00A71293" w:rsidRDefault="00580A41" w:rsidP="002A23C5">
            <w:pPr>
              <w:jc w:val="center"/>
              <w:rPr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469" w:type="dxa"/>
          </w:tcPr>
          <w:p w:rsidR="00580A41" w:rsidRPr="00A71293" w:rsidRDefault="00580A41" w:rsidP="002A23C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293">
              <w:rPr>
                <w:rFonts w:ascii="Times New Roman" w:hAnsi="Times New Roman"/>
                <w:sz w:val="20"/>
                <w:szCs w:val="20"/>
              </w:rPr>
              <w:t>___________________</w:t>
            </w:r>
          </w:p>
        </w:tc>
      </w:tr>
    </w:tbl>
    <w:p w:rsidR="00580A41" w:rsidRDefault="00580A41" w:rsidP="00302278">
      <w:pPr>
        <w:rPr>
          <w:rFonts w:ascii="Times New Roman" w:hAnsi="Times New Roman"/>
          <w:sz w:val="20"/>
          <w:szCs w:val="20"/>
        </w:rPr>
      </w:pPr>
    </w:p>
    <w:p w:rsidR="00580A41" w:rsidRPr="00437208" w:rsidRDefault="00580A41" w:rsidP="00437208">
      <w:pPr>
        <w:spacing w:after="0" w:line="240" w:lineRule="auto"/>
        <w:rPr>
          <w:rFonts w:ascii="Times New Roman" w:hAnsi="Times New Roman"/>
        </w:rPr>
      </w:pPr>
      <w:r>
        <w:t xml:space="preserve">                              </w:t>
      </w:r>
      <w:bookmarkStart w:id="0" w:name="_GoBack"/>
      <w:bookmarkEnd w:id="0"/>
      <w:r w:rsidRPr="00437208">
        <w:rPr>
          <w:rFonts w:ascii="Times New Roman" w:hAnsi="Times New Roman"/>
        </w:rPr>
        <w:t xml:space="preserve">Министр просвещения, </w:t>
      </w:r>
    </w:p>
    <w:p w:rsidR="00580A41" w:rsidRPr="00437208" w:rsidRDefault="00580A41" w:rsidP="004372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 w:rsidRPr="00437208">
        <w:rPr>
          <w:rFonts w:ascii="Times New Roman" w:hAnsi="Times New Roman"/>
        </w:rPr>
        <w:t>науки и по делам молодежи КБР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А.Езаов</w:t>
      </w:r>
    </w:p>
    <w:sectPr w:rsidR="00580A41" w:rsidRPr="00437208" w:rsidSect="00437208">
      <w:headerReference w:type="default" r:id="rId7"/>
      <w:pgSz w:w="16838" w:h="11906" w:orient="landscape"/>
      <w:pgMar w:top="567" w:right="51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A41" w:rsidRDefault="00580A41" w:rsidP="00437208">
      <w:pPr>
        <w:spacing w:after="0" w:line="240" w:lineRule="auto"/>
      </w:pPr>
      <w:r>
        <w:separator/>
      </w:r>
    </w:p>
  </w:endnote>
  <w:endnote w:type="continuationSeparator" w:id="0">
    <w:p w:rsidR="00580A41" w:rsidRDefault="00580A41" w:rsidP="00437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A41" w:rsidRDefault="00580A41" w:rsidP="00437208">
      <w:pPr>
        <w:spacing w:after="0" w:line="240" w:lineRule="auto"/>
      </w:pPr>
      <w:r>
        <w:separator/>
      </w:r>
    </w:p>
  </w:footnote>
  <w:footnote w:type="continuationSeparator" w:id="0">
    <w:p w:rsidR="00580A41" w:rsidRDefault="00580A41" w:rsidP="00437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A41" w:rsidRPr="00437208" w:rsidRDefault="00580A41">
    <w:pPr>
      <w:pStyle w:val="Header"/>
      <w:jc w:val="center"/>
      <w:rPr>
        <w:rFonts w:ascii="Times New Roman" w:hAnsi="Times New Roman"/>
      </w:rPr>
    </w:pPr>
    <w:r w:rsidRPr="00437208">
      <w:rPr>
        <w:rFonts w:ascii="Times New Roman" w:hAnsi="Times New Roman"/>
      </w:rPr>
      <w:fldChar w:fldCharType="begin"/>
    </w:r>
    <w:r w:rsidRPr="00437208">
      <w:rPr>
        <w:rFonts w:ascii="Times New Roman" w:hAnsi="Times New Roman"/>
      </w:rPr>
      <w:instrText>PAGE   \* MERGEFORMAT</w:instrText>
    </w:r>
    <w:r w:rsidRPr="00437208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18</w:t>
    </w:r>
    <w:r w:rsidRPr="00437208">
      <w:rPr>
        <w:rFonts w:ascii="Times New Roman" w:hAnsi="Times New Roman"/>
      </w:rPr>
      <w:fldChar w:fldCharType="end"/>
    </w:r>
  </w:p>
  <w:p w:rsidR="00580A41" w:rsidRDefault="00580A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799"/>
    <w:multiLevelType w:val="hybridMultilevel"/>
    <w:tmpl w:val="0192874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7C0B80"/>
    <w:multiLevelType w:val="multilevel"/>
    <w:tmpl w:val="599E98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">
    <w:nsid w:val="1C2F5CD6"/>
    <w:multiLevelType w:val="multilevel"/>
    <w:tmpl w:val="63A8B6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3">
    <w:nsid w:val="1CFC36DD"/>
    <w:multiLevelType w:val="multilevel"/>
    <w:tmpl w:val="FD8475C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4">
    <w:nsid w:val="3471060D"/>
    <w:multiLevelType w:val="hybridMultilevel"/>
    <w:tmpl w:val="78D4CFB4"/>
    <w:lvl w:ilvl="0" w:tplc="63703A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4F6FC6"/>
    <w:multiLevelType w:val="hybridMultilevel"/>
    <w:tmpl w:val="1F6CEC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781E27"/>
    <w:multiLevelType w:val="hybridMultilevel"/>
    <w:tmpl w:val="D766F0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F354921"/>
    <w:multiLevelType w:val="hybridMultilevel"/>
    <w:tmpl w:val="2BD8846A"/>
    <w:lvl w:ilvl="0" w:tplc="2A8232E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FB560B0"/>
    <w:multiLevelType w:val="hybridMultilevel"/>
    <w:tmpl w:val="D766F0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146B35"/>
    <w:multiLevelType w:val="hybridMultilevel"/>
    <w:tmpl w:val="43C0B344"/>
    <w:lvl w:ilvl="0" w:tplc="0419000F">
      <w:start w:val="1"/>
      <w:numFmt w:val="decimal"/>
      <w:lvlText w:val="%1."/>
      <w:lvlJc w:val="left"/>
      <w:pPr>
        <w:ind w:left="10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3" w:hanging="180"/>
      </w:pPr>
      <w:rPr>
        <w:rFonts w:cs="Times New Roman"/>
      </w:rPr>
    </w:lvl>
  </w:abstractNum>
  <w:abstractNum w:abstractNumId="10">
    <w:nsid w:val="65E009F8"/>
    <w:multiLevelType w:val="hybridMultilevel"/>
    <w:tmpl w:val="7F4863B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8E4AB5"/>
    <w:multiLevelType w:val="hybridMultilevel"/>
    <w:tmpl w:val="2BD8846A"/>
    <w:lvl w:ilvl="0" w:tplc="2A8232E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3C943B4"/>
    <w:multiLevelType w:val="hybridMultilevel"/>
    <w:tmpl w:val="2A7AE6EC"/>
    <w:lvl w:ilvl="0" w:tplc="5A3E56FA">
      <w:start w:val="1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F286C48"/>
    <w:multiLevelType w:val="hybridMultilevel"/>
    <w:tmpl w:val="C24A2990"/>
    <w:lvl w:ilvl="0" w:tplc="859067F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13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2278"/>
    <w:rsid w:val="000219FA"/>
    <w:rsid w:val="00046758"/>
    <w:rsid w:val="000534CA"/>
    <w:rsid w:val="0005783C"/>
    <w:rsid w:val="00087EF6"/>
    <w:rsid w:val="000E29B7"/>
    <w:rsid w:val="000E7752"/>
    <w:rsid w:val="00107EBB"/>
    <w:rsid w:val="001362FB"/>
    <w:rsid w:val="00147288"/>
    <w:rsid w:val="00174683"/>
    <w:rsid w:val="0023047E"/>
    <w:rsid w:val="00271CDA"/>
    <w:rsid w:val="002A23C5"/>
    <w:rsid w:val="00302278"/>
    <w:rsid w:val="003059CD"/>
    <w:rsid w:val="00407808"/>
    <w:rsid w:val="00427850"/>
    <w:rsid w:val="004326CD"/>
    <w:rsid w:val="00437208"/>
    <w:rsid w:val="00450FB6"/>
    <w:rsid w:val="004548E2"/>
    <w:rsid w:val="00455713"/>
    <w:rsid w:val="0047114D"/>
    <w:rsid w:val="004A163A"/>
    <w:rsid w:val="0056468F"/>
    <w:rsid w:val="00580A41"/>
    <w:rsid w:val="005A672F"/>
    <w:rsid w:val="0061556D"/>
    <w:rsid w:val="00620FC3"/>
    <w:rsid w:val="006346A3"/>
    <w:rsid w:val="006A071F"/>
    <w:rsid w:val="006D2EC6"/>
    <w:rsid w:val="006D4660"/>
    <w:rsid w:val="00716830"/>
    <w:rsid w:val="0079192E"/>
    <w:rsid w:val="008401CC"/>
    <w:rsid w:val="008B0027"/>
    <w:rsid w:val="00916194"/>
    <w:rsid w:val="009841F2"/>
    <w:rsid w:val="009A255E"/>
    <w:rsid w:val="009A6EAA"/>
    <w:rsid w:val="009E33E5"/>
    <w:rsid w:val="00A1551F"/>
    <w:rsid w:val="00A265CB"/>
    <w:rsid w:val="00A6749F"/>
    <w:rsid w:val="00A71293"/>
    <w:rsid w:val="00AB074B"/>
    <w:rsid w:val="00AB7708"/>
    <w:rsid w:val="00AD6101"/>
    <w:rsid w:val="00B3446D"/>
    <w:rsid w:val="00B81D74"/>
    <w:rsid w:val="00BE6B3E"/>
    <w:rsid w:val="00C27195"/>
    <w:rsid w:val="00C5630B"/>
    <w:rsid w:val="00C75D32"/>
    <w:rsid w:val="00C859E8"/>
    <w:rsid w:val="00CE3C95"/>
    <w:rsid w:val="00D27F04"/>
    <w:rsid w:val="00D91BE2"/>
    <w:rsid w:val="00D9531E"/>
    <w:rsid w:val="00DA054D"/>
    <w:rsid w:val="00E13034"/>
    <w:rsid w:val="00E30F3B"/>
    <w:rsid w:val="00E8733E"/>
    <w:rsid w:val="00E87910"/>
    <w:rsid w:val="00EC29EB"/>
    <w:rsid w:val="00EF38B1"/>
    <w:rsid w:val="00EF50A0"/>
    <w:rsid w:val="00F33EB0"/>
    <w:rsid w:val="00F647BA"/>
    <w:rsid w:val="00F861A8"/>
    <w:rsid w:val="00FE45A3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9B7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022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02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022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02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0227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0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22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02278"/>
    <w:pPr>
      <w:widowControl w:val="0"/>
      <w:autoSpaceDE w:val="0"/>
      <w:autoSpaceDN w:val="0"/>
    </w:pPr>
    <w:rPr>
      <w:rFonts w:eastAsia="Times New Roman" w:cs="Calibri"/>
      <w:szCs w:val="20"/>
      <w:lang w:val="ru-RU" w:eastAsia="ru-RU"/>
    </w:rPr>
  </w:style>
  <w:style w:type="paragraph" w:customStyle="1" w:styleId="ConsPlusTitle">
    <w:name w:val="ConsPlusTitle"/>
    <w:uiPriority w:val="99"/>
    <w:rsid w:val="00302278"/>
    <w:pPr>
      <w:widowControl w:val="0"/>
      <w:autoSpaceDE w:val="0"/>
      <w:autoSpaceDN w:val="0"/>
    </w:pPr>
    <w:rPr>
      <w:rFonts w:eastAsia="Times New Roman" w:cs="Calibri"/>
      <w:b/>
      <w:szCs w:val="20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302278"/>
    <w:pPr>
      <w:spacing w:after="0" w:line="240" w:lineRule="auto"/>
      <w:ind w:left="720"/>
      <w:contextualSpacing/>
    </w:pPr>
    <w:rPr>
      <w:rFonts w:eastAsia="Times New Roman"/>
      <w:sz w:val="20"/>
      <w:szCs w:val="20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302278"/>
    <w:rPr>
      <w:rFonts w:ascii="Calibri" w:hAnsi="Calibri"/>
    </w:rPr>
  </w:style>
  <w:style w:type="character" w:styleId="Hyperlink">
    <w:name w:val="Hyperlink"/>
    <w:basedOn w:val="DefaultParagraphFont"/>
    <w:uiPriority w:val="99"/>
    <w:rsid w:val="00302278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302278"/>
    <w:rPr>
      <w:rFonts w:cs="Times New Roman"/>
      <w:color w:val="954F72"/>
      <w:u w:val="single"/>
    </w:rPr>
  </w:style>
  <w:style w:type="paragraph" w:customStyle="1" w:styleId="xl65">
    <w:name w:val="xl65"/>
    <w:basedOn w:val="Normal"/>
    <w:uiPriority w:val="99"/>
    <w:rsid w:val="003022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66">
    <w:name w:val="xl66"/>
    <w:basedOn w:val="Normal"/>
    <w:uiPriority w:val="99"/>
    <w:rsid w:val="00302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67">
    <w:name w:val="xl67"/>
    <w:basedOn w:val="Normal"/>
    <w:uiPriority w:val="99"/>
    <w:rsid w:val="003022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68">
    <w:name w:val="xl68"/>
    <w:basedOn w:val="Normal"/>
    <w:uiPriority w:val="99"/>
    <w:rsid w:val="00302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69">
    <w:name w:val="xl69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70">
    <w:name w:val="xl70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71">
    <w:name w:val="xl71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72">
    <w:name w:val="xl72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73">
    <w:name w:val="xl73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74">
    <w:name w:val="xl74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5"/>
      <w:szCs w:val="15"/>
      <w:lang w:eastAsia="ru-RU"/>
    </w:rPr>
  </w:style>
  <w:style w:type="paragraph" w:customStyle="1" w:styleId="xl75">
    <w:name w:val="xl75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76">
    <w:name w:val="xl76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77">
    <w:name w:val="xl77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78">
    <w:name w:val="xl78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79">
    <w:name w:val="xl79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80">
    <w:name w:val="xl80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81">
    <w:name w:val="xl81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FF0000"/>
      <w:sz w:val="15"/>
      <w:szCs w:val="15"/>
      <w:lang w:eastAsia="ru-RU"/>
    </w:rPr>
  </w:style>
  <w:style w:type="paragraph" w:customStyle="1" w:styleId="xl82">
    <w:name w:val="xl82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5"/>
      <w:szCs w:val="15"/>
      <w:lang w:eastAsia="ru-RU"/>
    </w:rPr>
  </w:style>
  <w:style w:type="paragraph" w:customStyle="1" w:styleId="xl83">
    <w:name w:val="xl83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84">
    <w:name w:val="xl84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85">
    <w:name w:val="xl85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86">
    <w:name w:val="xl86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87">
    <w:name w:val="xl87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88">
    <w:name w:val="xl88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89">
    <w:name w:val="xl89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90">
    <w:name w:val="xl90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91">
    <w:name w:val="xl91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92">
    <w:name w:val="xl92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93">
    <w:name w:val="xl93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FF0000"/>
      <w:sz w:val="15"/>
      <w:szCs w:val="15"/>
      <w:lang w:eastAsia="ru-RU"/>
    </w:rPr>
  </w:style>
  <w:style w:type="paragraph" w:customStyle="1" w:styleId="xl94">
    <w:name w:val="xl94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95">
    <w:name w:val="xl95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96">
    <w:name w:val="xl96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97">
    <w:name w:val="xl97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98">
    <w:name w:val="xl98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99">
    <w:name w:val="xl99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00">
    <w:name w:val="xl100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01">
    <w:name w:val="xl101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02">
    <w:name w:val="xl102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03">
    <w:name w:val="xl103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sz w:val="15"/>
      <w:szCs w:val="15"/>
      <w:lang w:eastAsia="ru-RU"/>
    </w:rPr>
  </w:style>
  <w:style w:type="paragraph" w:customStyle="1" w:styleId="xl104">
    <w:name w:val="xl104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15"/>
      <w:szCs w:val="15"/>
      <w:lang w:eastAsia="ru-RU"/>
    </w:rPr>
  </w:style>
  <w:style w:type="paragraph" w:customStyle="1" w:styleId="xl105">
    <w:name w:val="xl105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06">
    <w:name w:val="xl106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07">
    <w:name w:val="xl107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08">
    <w:name w:val="xl108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09">
    <w:name w:val="xl109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10">
    <w:name w:val="xl110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11">
    <w:name w:val="xl111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12">
    <w:name w:val="xl112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13">
    <w:name w:val="xl113"/>
    <w:basedOn w:val="Normal"/>
    <w:uiPriority w:val="99"/>
    <w:rsid w:val="0030227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14">
    <w:name w:val="xl114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5"/>
      <w:szCs w:val="15"/>
      <w:lang w:eastAsia="ru-RU"/>
    </w:rPr>
  </w:style>
  <w:style w:type="paragraph" w:customStyle="1" w:styleId="xl115">
    <w:name w:val="xl115"/>
    <w:basedOn w:val="Normal"/>
    <w:uiPriority w:val="99"/>
    <w:rsid w:val="0030227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16">
    <w:name w:val="xl116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17">
    <w:name w:val="xl117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18">
    <w:name w:val="xl118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19">
    <w:name w:val="xl119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20">
    <w:name w:val="xl120"/>
    <w:basedOn w:val="Normal"/>
    <w:uiPriority w:val="99"/>
    <w:rsid w:val="003022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21">
    <w:name w:val="xl121"/>
    <w:basedOn w:val="Normal"/>
    <w:uiPriority w:val="99"/>
    <w:rsid w:val="00302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22">
    <w:name w:val="xl122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23">
    <w:name w:val="xl123"/>
    <w:basedOn w:val="Normal"/>
    <w:uiPriority w:val="99"/>
    <w:rsid w:val="003022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24">
    <w:name w:val="xl124"/>
    <w:basedOn w:val="Normal"/>
    <w:uiPriority w:val="99"/>
    <w:rsid w:val="00302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25">
    <w:name w:val="xl125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26">
    <w:name w:val="xl126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27">
    <w:name w:val="xl127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28">
    <w:name w:val="xl128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5"/>
      <w:szCs w:val="15"/>
      <w:lang w:eastAsia="ru-RU"/>
    </w:rPr>
  </w:style>
  <w:style w:type="paragraph" w:customStyle="1" w:styleId="xl129">
    <w:name w:val="xl129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5"/>
      <w:szCs w:val="15"/>
      <w:lang w:eastAsia="ru-RU"/>
    </w:rPr>
  </w:style>
  <w:style w:type="paragraph" w:customStyle="1" w:styleId="xl130">
    <w:name w:val="xl130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31">
    <w:name w:val="xl131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32">
    <w:name w:val="xl132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33">
    <w:name w:val="xl133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34">
    <w:name w:val="xl134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35">
    <w:name w:val="xl135"/>
    <w:basedOn w:val="Normal"/>
    <w:uiPriority w:val="99"/>
    <w:rsid w:val="003022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36">
    <w:name w:val="xl136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37">
    <w:name w:val="xl137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38">
    <w:name w:val="xl138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39">
    <w:name w:val="xl139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40">
    <w:name w:val="xl140"/>
    <w:basedOn w:val="Normal"/>
    <w:uiPriority w:val="99"/>
    <w:rsid w:val="003022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41">
    <w:name w:val="xl141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42">
    <w:name w:val="xl142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43">
    <w:name w:val="xl143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44">
    <w:name w:val="xl144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45">
    <w:name w:val="xl145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46">
    <w:name w:val="xl146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47">
    <w:name w:val="xl147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5"/>
      <w:szCs w:val="15"/>
      <w:lang w:eastAsia="ru-RU"/>
    </w:rPr>
  </w:style>
  <w:style w:type="paragraph" w:customStyle="1" w:styleId="xl148">
    <w:name w:val="xl148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49">
    <w:name w:val="xl149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50">
    <w:name w:val="xl150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51">
    <w:name w:val="xl151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52">
    <w:name w:val="xl152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53">
    <w:name w:val="xl153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54">
    <w:name w:val="xl154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FF0000"/>
      <w:sz w:val="15"/>
      <w:szCs w:val="15"/>
      <w:lang w:eastAsia="ru-RU"/>
    </w:rPr>
  </w:style>
  <w:style w:type="paragraph" w:customStyle="1" w:styleId="xl155">
    <w:name w:val="xl155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5"/>
      <w:szCs w:val="15"/>
      <w:lang w:eastAsia="ru-RU"/>
    </w:rPr>
  </w:style>
  <w:style w:type="paragraph" w:customStyle="1" w:styleId="ConsPlusNonformat">
    <w:name w:val="ConsPlusNonformat"/>
    <w:uiPriority w:val="99"/>
    <w:rsid w:val="00302278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28">
    <w:name w:val="Основной текст (2) + 8"/>
    <w:aliases w:val="5 pt"/>
    <w:basedOn w:val="DefaultParagraphFont"/>
    <w:uiPriority w:val="99"/>
    <w:rsid w:val="00302278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lang w:val="ru-RU" w:eastAsia="ru-RU"/>
    </w:rPr>
  </w:style>
  <w:style w:type="character" w:customStyle="1" w:styleId="1">
    <w:name w:val="Заголовок №1_"/>
    <w:basedOn w:val="DefaultParagraphFont"/>
    <w:link w:val="10"/>
    <w:uiPriority w:val="99"/>
    <w:locked/>
    <w:rsid w:val="00302278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302278"/>
    <w:pPr>
      <w:widowControl w:val="0"/>
      <w:shd w:val="clear" w:color="auto" w:fill="FFFFFF"/>
      <w:spacing w:before="240" w:after="0" w:line="274" w:lineRule="exact"/>
      <w:jc w:val="both"/>
      <w:outlineLvl w:val="0"/>
    </w:pPr>
    <w:rPr>
      <w:rFonts w:ascii="Times New Roman" w:eastAsia="Times New Roman" w:hAnsi="Times New Roman"/>
      <w:b/>
      <w:bCs/>
    </w:rPr>
  </w:style>
  <w:style w:type="character" w:customStyle="1" w:styleId="6Exact">
    <w:name w:val="Основной текст (6) Exact"/>
    <w:basedOn w:val="DefaultParagraphFont"/>
    <w:link w:val="6"/>
    <w:uiPriority w:val="99"/>
    <w:locked/>
    <w:rsid w:val="0030227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6">
    <w:name w:val="Основной текст (6)"/>
    <w:basedOn w:val="Normal"/>
    <w:link w:val="6Exact"/>
    <w:uiPriority w:val="99"/>
    <w:rsid w:val="00302278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0"/>
      <w:szCs w:val="20"/>
    </w:rPr>
  </w:style>
  <w:style w:type="paragraph" w:customStyle="1" w:styleId="xl156">
    <w:name w:val="xl156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57">
    <w:name w:val="xl157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58">
    <w:name w:val="xl158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59">
    <w:name w:val="xl159"/>
    <w:basedOn w:val="Normal"/>
    <w:uiPriority w:val="99"/>
    <w:rsid w:val="003022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60">
    <w:name w:val="xl160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61">
    <w:name w:val="xl161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5"/>
      <w:szCs w:val="15"/>
      <w:lang w:eastAsia="ru-RU"/>
    </w:rPr>
  </w:style>
  <w:style w:type="paragraph" w:customStyle="1" w:styleId="xl162">
    <w:name w:val="xl162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3">
    <w:name w:val="xl163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4">
    <w:name w:val="xl164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65">
    <w:name w:val="xl165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66">
    <w:name w:val="xl166"/>
    <w:basedOn w:val="Normal"/>
    <w:uiPriority w:val="99"/>
    <w:rsid w:val="00302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5"/>
      <w:szCs w:val="15"/>
      <w:lang w:eastAsia="ru-RU"/>
    </w:rPr>
  </w:style>
  <w:style w:type="paragraph" w:customStyle="1" w:styleId="xl167">
    <w:name w:val="xl167"/>
    <w:basedOn w:val="Normal"/>
    <w:uiPriority w:val="99"/>
    <w:rsid w:val="00302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168">
    <w:name w:val="xl168"/>
    <w:basedOn w:val="Normal"/>
    <w:uiPriority w:val="99"/>
    <w:rsid w:val="003022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169">
    <w:name w:val="xl169"/>
    <w:basedOn w:val="Normal"/>
    <w:uiPriority w:val="99"/>
    <w:rsid w:val="003022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table" w:customStyle="1" w:styleId="11">
    <w:name w:val="Сетка таблицы1"/>
    <w:uiPriority w:val="99"/>
    <w:rsid w:val="003022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302278"/>
    <w:pPr>
      <w:spacing w:after="120" w:line="240" w:lineRule="auto"/>
      <w:ind w:left="840" w:hanging="24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02278"/>
    <w:rPr>
      <w:rFonts w:ascii="Times New Roman" w:hAnsi="Times New Roman" w:cs="Times New Roman"/>
      <w:sz w:val="28"/>
      <w:szCs w:val="28"/>
      <w:lang w:eastAsia="ru-RU"/>
    </w:rPr>
  </w:style>
  <w:style w:type="paragraph" w:styleId="NoSpacing">
    <w:name w:val="No Spacing"/>
    <w:link w:val="NoSpacingChar"/>
    <w:uiPriority w:val="99"/>
    <w:qFormat/>
    <w:rsid w:val="00302278"/>
    <w:rPr>
      <w:lang w:val="ru-RU"/>
    </w:rPr>
  </w:style>
  <w:style w:type="character" w:customStyle="1" w:styleId="UnresolvedMention">
    <w:name w:val="Unresolved Mention"/>
    <w:basedOn w:val="DefaultParagraphFont"/>
    <w:uiPriority w:val="99"/>
    <w:semiHidden/>
    <w:rsid w:val="00302278"/>
    <w:rPr>
      <w:rFonts w:cs="Times New Roman"/>
      <w:color w:val="605E5C"/>
      <w:shd w:val="clear" w:color="auto" w:fill="E1DFDD"/>
    </w:rPr>
  </w:style>
  <w:style w:type="character" w:customStyle="1" w:styleId="NoSpacingChar">
    <w:name w:val="No Spacing Char"/>
    <w:link w:val="NoSpacing"/>
    <w:uiPriority w:val="99"/>
    <w:locked/>
    <w:rsid w:val="00302278"/>
    <w:rPr>
      <w:sz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19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331</TotalTime>
  <Pages>18</Pages>
  <Words>5261</Words>
  <Characters>29989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DreevaZh</dc:creator>
  <cp:keywords/>
  <dc:description/>
  <cp:lastModifiedBy>N</cp:lastModifiedBy>
  <cp:revision>24</cp:revision>
  <cp:lastPrinted>2021-03-26T07:20:00Z</cp:lastPrinted>
  <dcterms:created xsi:type="dcterms:W3CDTF">2021-02-04T13:56:00Z</dcterms:created>
  <dcterms:modified xsi:type="dcterms:W3CDTF">2021-03-27T16:30:00Z</dcterms:modified>
</cp:coreProperties>
</file>